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5062F" w14:textId="77777777" w:rsidR="00015364" w:rsidRDefault="00015364" w:rsidP="00CE73F5">
      <w:pPr>
        <w:tabs>
          <w:tab w:val="left" w:pos="720"/>
          <w:tab w:val="left" w:pos="1267"/>
          <w:tab w:val="left" w:pos="1886"/>
          <w:tab w:val="left" w:pos="2434"/>
          <w:tab w:val="left" w:pos="2880"/>
        </w:tabs>
        <w:ind w:left="1267" w:hanging="1267"/>
        <w:rPr>
          <w:rFonts w:cs="Arial"/>
          <w:szCs w:val="24"/>
        </w:rPr>
      </w:pPr>
      <w:r w:rsidRPr="00D465C4">
        <w:rPr>
          <w:rFonts w:cs="Arial"/>
          <w:szCs w:val="24"/>
        </w:rPr>
        <w:t>*</w:t>
      </w:r>
      <w:r w:rsidRPr="00D465C4">
        <w:rPr>
          <w:rFonts w:cs="Arial"/>
          <w:szCs w:val="24"/>
        </w:rPr>
        <w:tab/>
        <w:t xml:space="preserve">         USE ON ALL PROJECTS INVOLVING BITUMINOUS MATERIALS</w:t>
      </w:r>
      <w:r w:rsidRPr="00D465C4">
        <w:rPr>
          <w:rFonts w:cs="Arial"/>
          <w:szCs w:val="24"/>
        </w:rPr>
        <w:tab/>
      </w:r>
      <w:r w:rsidRPr="00D465C4">
        <w:rPr>
          <w:rFonts w:cs="Arial"/>
          <w:szCs w:val="24"/>
        </w:rPr>
        <w:tab/>
        <w:t xml:space="preserve">     *</w:t>
      </w:r>
    </w:p>
    <w:p w14:paraId="2C173E0D" w14:textId="77777777" w:rsidR="00CE73F5" w:rsidRPr="00D465C4" w:rsidRDefault="00CE73F5" w:rsidP="00CE73F5">
      <w:pPr>
        <w:tabs>
          <w:tab w:val="left" w:pos="720"/>
          <w:tab w:val="left" w:pos="1267"/>
          <w:tab w:val="left" w:pos="1886"/>
          <w:tab w:val="left" w:pos="2434"/>
          <w:tab w:val="left" w:pos="2880"/>
        </w:tabs>
        <w:ind w:left="1267" w:hanging="1267"/>
        <w:rPr>
          <w:rFonts w:cs="Arial"/>
          <w:szCs w:val="24"/>
        </w:rPr>
      </w:pPr>
    </w:p>
    <w:p w14:paraId="6B2AE907" w14:textId="56DAD3D9" w:rsidR="00015364" w:rsidRPr="00D465C4" w:rsidRDefault="00015364" w:rsidP="00CE73F5">
      <w:pPr>
        <w:tabs>
          <w:tab w:val="left" w:pos="720"/>
          <w:tab w:val="left" w:pos="1267"/>
          <w:tab w:val="left" w:pos="1886"/>
          <w:tab w:val="left" w:pos="2434"/>
          <w:tab w:val="left" w:pos="2880"/>
        </w:tabs>
        <w:ind w:left="1267" w:hanging="1267"/>
        <w:jc w:val="right"/>
        <w:rPr>
          <w:rFonts w:cs="Arial"/>
          <w:b/>
          <w:szCs w:val="24"/>
        </w:rPr>
      </w:pPr>
      <w:r w:rsidRPr="00D465C4">
        <w:rPr>
          <w:rFonts w:cs="Arial"/>
          <w:b/>
          <w:szCs w:val="24"/>
        </w:rPr>
        <w:t xml:space="preserve">(1005PG, </w:t>
      </w:r>
      <w:r w:rsidR="00EA4436">
        <w:rPr>
          <w:rFonts w:cs="Arial"/>
          <w:b/>
          <w:szCs w:val="24"/>
        </w:rPr>
        <w:t>12</w:t>
      </w:r>
      <w:r w:rsidR="002D3628">
        <w:rPr>
          <w:rFonts w:cs="Arial"/>
          <w:b/>
          <w:szCs w:val="24"/>
        </w:rPr>
        <w:t>/</w:t>
      </w:r>
      <w:r w:rsidR="00EA4436">
        <w:rPr>
          <w:rFonts w:cs="Arial"/>
          <w:b/>
          <w:szCs w:val="24"/>
        </w:rPr>
        <w:t>21</w:t>
      </w:r>
      <w:r w:rsidR="002D3628">
        <w:rPr>
          <w:rFonts w:cs="Arial"/>
          <w:b/>
          <w:szCs w:val="24"/>
        </w:rPr>
        <w:t>/</w:t>
      </w:r>
      <w:r w:rsidR="00A54317">
        <w:rPr>
          <w:rFonts w:cs="Arial"/>
          <w:b/>
          <w:szCs w:val="24"/>
        </w:rPr>
        <w:t>2</w:t>
      </w:r>
      <w:r w:rsidR="00EA4436">
        <w:rPr>
          <w:rFonts w:cs="Arial"/>
          <w:b/>
          <w:szCs w:val="24"/>
        </w:rPr>
        <w:t>3</w:t>
      </w:r>
      <w:r w:rsidRPr="00D465C4">
        <w:rPr>
          <w:rFonts w:cs="Arial"/>
          <w:b/>
          <w:szCs w:val="24"/>
        </w:rPr>
        <w:t>)</w:t>
      </w:r>
    </w:p>
    <w:p w14:paraId="0194B3DD" w14:textId="77777777" w:rsidR="00CE73F5" w:rsidRDefault="00CE73F5" w:rsidP="00CE73F5">
      <w:pPr>
        <w:tabs>
          <w:tab w:val="left" w:pos="720"/>
          <w:tab w:val="left" w:pos="1267"/>
          <w:tab w:val="left" w:pos="1886"/>
          <w:tab w:val="left" w:pos="2434"/>
          <w:tab w:val="left" w:pos="2880"/>
        </w:tabs>
        <w:jc w:val="both"/>
        <w:rPr>
          <w:rFonts w:cs="Arial"/>
          <w:b/>
          <w:szCs w:val="24"/>
        </w:rPr>
      </w:pPr>
    </w:p>
    <w:p w14:paraId="683A94F8" w14:textId="42738056" w:rsidR="000740EC" w:rsidRPr="00D465C4" w:rsidRDefault="000740EC" w:rsidP="00CE73F5">
      <w:pPr>
        <w:tabs>
          <w:tab w:val="left" w:pos="720"/>
          <w:tab w:val="left" w:pos="1267"/>
          <w:tab w:val="left" w:pos="1886"/>
          <w:tab w:val="left" w:pos="2434"/>
          <w:tab w:val="left" w:pos="2880"/>
        </w:tabs>
        <w:jc w:val="both"/>
        <w:rPr>
          <w:rFonts w:cs="Arial"/>
          <w:szCs w:val="24"/>
        </w:rPr>
      </w:pPr>
      <w:r w:rsidRPr="00D465C4">
        <w:rPr>
          <w:rFonts w:cs="Arial"/>
          <w:b/>
          <w:szCs w:val="24"/>
        </w:rPr>
        <w:t>SECTION 1005</w:t>
      </w:r>
      <w:r w:rsidRPr="00D465C4">
        <w:rPr>
          <w:rFonts w:cs="Arial"/>
          <w:b/>
          <w:szCs w:val="24"/>
        </w:rPr>
        <w:tab/>
        <w:t>BITUMINOUS MATERIALS:</w:t>
      </w:r>
      <w:r w:rsidR="00891542" w:rsidRPr="00D465C4">
        <w:rPr>
          <w:rFonts w:cs="Arial"/>
          <w:b/>
          <w:szCs w:val="24"/>
        </w:rPr>
        <w:t xml:space="preserve"> </w:t>
      </w:r>
    </w:p>
    <w:p w14:paraId="262185EA" w14:textId="77777777" w:rsidR="00CE73F5" w:rsidRDefault="00CE73F5" w:rsidP="00CE73F5">
      <w:pPr>
        <w:tabs>
          <w:tab w:val="left" w:pos="720"/>
          <w:tab w:val="left" w:pos="1267"/>
          <w:tab w:val="left" w:pos="1886"/>
          <w:tab w:val="left" w:pos="2434"/>
          <w:tab w:val="left" w:pos="2880"/>
        </w:tabs>
        <w:jc w:val="both"/>
        <w:rPr>
          <w:rFonts w:cs="Arial"/>
          <w:b/>
          <w:szCs w:val="24"/>
        </w:rPr>
      </w:pPr>
      <w:bookmarkStart w:id="0" w:name="_GoBack"/>
      <w:bookmarkEnd w:id="0"/>
    </w:p>
    <w:p w14:paraId="60F860F5" w14:textId="77777777" w:rsidR="000740EC" w:rsidRPr="00D465C4" w:rsidRDefault="000740EC" w:rsidP="00CE73F5">
      <w:pPr>
        <w:tabs>
          <w:tab w:val="left" w:pos="720"/>
          <w:tab w:val="left" w:pos="1267"/>
          <w:tab w:val="left" w:pos="1886"/>
          <w:tab w:val="left" w:pos="2434"/>
          <w:tab w:val="left" w:pos="2880"/>
        </w:tabs>
        <w:jc w:val="both"/>
        <w:rPr>
          <w:rFonts w:cs="Arial"/>
          <w:szCs w:val="24"/>
        </w:rPr>
      </w:pPr>
      <w:r w:rsidRPr="00D465C4">
        <w:rPr>
          <w:rFonts w:cs="Arial"/>
          <w:b/>
          <w:szCs w:val="24"/>
        </w:rPr>
        <w:t>1005</w:t>
      </w:r>
      <w:r w:rsidR="002D3628">
        <w:rPr>
          <w:rFonts w:cs="Arial"/>
          <w:b/>
          <w:szCs w:val="24"/>
        </w:rPr>
        <w:t>-</w:t>
      </w:r>
      <w:r w:rsidRPr="00D465C4">
        <w:rPr>
          <w:rFonts w:cs="Arial"/>
          <w:b/>
          <w:szCs w:val="24"/>
        </w:rPr>
        <w:t>3</w:t>
      </w:r>
      <w:r w:rsidRPr="00D465C4">
        <w:rPr>
          <w:rFonts w:cs="Arial"/>
          <w:b/>
          <w:szCs w:val="24"/>
        </w:rPr>
        <w:tab/>
      </w:r>
      <w:r w:rsidRPr="00D465C4">
        <w:rPr>
          <w:rFonts w:cs="Arial"/>
          <w:b/>
          <w:szCs w:val="24"/>
        </w:rPr>
        <w:tab/>
        <w:t>Bituminous Material Requirements:</w:t>
      </w:r>
    </w:p>
    <w:p w14:paraId="6F1B3387" w14:textId="77777777" w:rsidR="00CE73F5" w:rsidRDefault="00CE73F5" w:rsidP="00CE73F5">
      <w:pPr>
        <w:tabs>
          <w:tab w:val="left" w:pos="720"/>
          <w:tab w:val="left" w:pos="1267"/>
          <w:tab w:val="left" w:pos="1886"/>
          <w:tab w:val="left" w:pos="2434"/>
          <w:tab w:val="left" w:pos="2880"/>
        </w:tabs>
        <w:jc w:val="both"/>
        <w:rPr>
          <w:rFonts w:cs="Arial"/>
          <w:b/>
          <w:szCs w:val="24"/>
        </w:rPr>
      </w:pPr>
    </w:p>
    <w:p w14:paraId="33AC8779" w14:textId="77777777" w:rsidR="000740EC" w:rsidRDefault="000740EC" w:rsidP="00CE73F5">
      <w:pPr>
        <w:tabs>
          <w:tab w:val="left" w:pos="720"/>
          <w:tab w:val="left" w:pos="1267"/>
          <w:tab w:val="left" w:pos="1886"/>
          <w:tab w:val="left" w:pos="2434"/>
          <w:tab w:val="left" w:pos="2880"/>
        </w:tabs>
        <w:jc w:val="both"/>
        <w:rPr>
          <w:rFonts w:cs="Arial"/>
          <w:bCs/>
          <w:szCs w:val="24"/>
        </w:rPr>
      </w:pPr>
      <w:r w:rsidRPr="00D465C4">
        <w:rPr>
          <w:rFonts w:cs="Arial"/>
          <w:b/>
          <w:szCs w:val="24"/>
        </w:rPr>
        <w:t>1005</w:t>
      </w:r>
      <w:r w:rsidR="002D3628">
        <w:rPr>
          <w:rFonts w:cs="Arial"/>
          <w:b/>
          <w:szCs w:val="24"/>
        </w:rPr>
        <w:t>-</w:t>
      </w:r>
      <w:r w:rsidRPr="00D465C4">
        <w:rPr>
          <w:rFonts w:cs="Arial"/>
          <w:b/>
          <w:szCs w:val="24"/>
        </w:rPr>
        <w:t>3.01</w:t>
      </w:r>
      <w:r w:rsidRPr="00D465C4">
        <w:rPr>
          <w:rFonts w:cs="Arial"/>
          <w:b/>
          <w:szCs w:val="24"/>
        </w:rPr>
        <w:tab/>
      </w:r>
      <w:r w:rsidRPr="00D465C4">
        <w:rPr>
          <w:rFonts w:cs="Arial"/>
          <w:b/>
          <w:szCs w:val="24"/>
        </w:rPr>
        <w:tab/>
        <w:t>Asphalt Cement:</w:t>
      </w:r>
      <w:r w:rsidR="002D3628">
        <w:rPr>
          <w:rFonts w:cs="Arial"/>
          <w:bCs/>
          <w:szCs w:val="24"/>
        </w:rPr>
        <w:t xml:space="preserve"> of the Standard Specifications is revised to read:</w:t>
      </w:r>
    </w:p>
    <w:p w14:paraId="40C4D577" w14:textId="77777777" w:rsidR="00CE73F5" w:rsidRPr="002D3628" w:rsidRDefault="00CE73F5" w:rsidP="00CE73F5">
      <w:pPr>
        <w:tabs>
          <w:tab w:val="left" w:pos="720"/>
          <w:tab w:val="left" w:pos="1267"/>
          <w:tab w:val="left" w:pos="1886"/>
          <w:tab w:val="left" w:pos="2434"/>
          <w:tab w:val="left" w:pos="2880"/>
        </w:tabs>
        <w:jc w:val="both"/>
        <w:rPr>
          <w:rFonts w:cs="Arial"/>
          <w:bCs/>
          <w:szCs w:val="24"/>
        </w:rPr>
      </w:pPr>
    </w:p>
    <w:p w14:paraId="7CD5F915" w14:textId="4523BCF3" w:rsidR="000740EC" w:rsidRPr="00D465C4" w:rsidRDefault="000740EC" w:rsidP="00CE73F5">
      <w:pPr>
        <w:tabs>
          <w:tab w:val="left" w:pos="720"/>
          <w:tab w:val="left" w:pos="1267"/>
          <w:tab w:val="left" w:pos="1886"/>
          <w:tab w:val="left" w:pos="2434"/>
          <w:tab w:val="left" w:pos="2880"/>
        </w:tabs>
        <w:spacing w:after="240"/>
        <w:jc w:val="both"/>
        <w:rPr>
          <w:rFonts w:cs="Arial"/>
          <w:szCs w:val="24"/>
        </w:rPr>
      </w:pPr>
      <w:r w:rsidRPr="00D465C4">
        <w:rPr>
          <w:rFonts w:cs="Arial"/>
          <w:szCs w:val="24"/>
        </w:rPr>
        <w:t>Asphalt cement shall be a performance grade (PG) asphalt binder conforming to the</w:t>
      </w:r>
      <w:r w:rsidR="003C6A9A" w:rsidRPr="00D465C4">
        <w:rPr>
          <w:rFonts w:cs="Arial"/>
          <w:szCs w:val="24"/>
        </w:rPr>
        <w:t xml:space="preserve"> requirements of AASHTO M 320.  </w:t>
      </w:r>
      <w:r w:rsidR="00C531F6" w:rsidRPr="00D465C4">
        <w:rPr>
          <w:rFonts w:cs="Arial"/>
          <w:szCs w:val="24"/>
        </w:rPr>
        <w:t>Air blown/oxidized asphalt</w:t>
      </w:r>
      <w:r w:rsidR="00F95906">
        <w:rPr>
          <w:rFonts w:cs="Arial"/>
          <w:szCs w:val="24"/>
        </w:rPr>
        <w:t xml:space="preserve">, </w:t>
      </w:r>
      <w:proofErr w:type="spellStart"/>
      <w:r w:rsidR="00F95906">
        <w:rPr>
          <w:rFonts w:cs="Arial"/>
          <w:szCs w:val="24"/>
        </w:rPr>
        <w:t>Polyphosporic</w:t>
      </w:r>
      <w:proofErr w:type="spellEnd"/>
      <w:r w:rsidR="00F95906">
        <w:rPr>
          <w:rFonts w:cs="Arial"/>
          <w:szCs w:val="24"/>
        </w:rPr>
        <w:t xml:space="preserve"> acid (PPA) modification</w:t>
      </w:r>
      <w:r w:rsidR="00C531F6" w:rsidRPr="00D465C4">
        <w:rPr>
          <w:rFonts w:cs="Arial"/>
          <w:szCs w:val="24"/>
        </w:rPr>
        <w:t xml:space="preserve"> and </w:t>
      </w:r>
      <w:r w:rsidR="00F95906">
        <w:rPr>
          <w:rFonts w:cs="Arial"/>
          <w:szCs w:val="24"/>
        </w:rPr>
        <w:t>re-refined/</w:t>
      </w:r>
      <w:r w:rsidR="00662F28" w:rsidRPr="00D465C4">
        <w:rPr>
          <w:rFonts w:cs="Arial"/>
          <w:szCs w:val="24"/>
        </w:rPr>
        <w:t>recycled</w:t>
      </w:r>
      <w:r w:rsidR="002966B1" w:rsidRPr="00D465C4">
        <w:rPr>
          <w:rFonts w:cs="Arial"/>
          <w:szCs w:val="24"/>
        </w:rPr>
        <w:t xml:space="preserve"> </w:t>
      </w:r>
      <w:r w:rsidR="00C531F6" w:rsidRPr="00D465C4">
        <w:rPr>
          <w:rFonts w:cs="Arial"/>
          <w:szCs w:val="24"/>
        </w:rPr>
        <w:t xml:space="preserve">engine </w:t>
      </w:r>
      <w:r w:rsidR="00B26FBB" w:rsidRPr="00D465C4">
        <w:rPr>
          <w:rFonts w:cs="Arial"/>
          <w:szCs w:val="24"/>
        </w:rPr>
        <w:t xml:space="preserve">oil </w:t>
      </w:r>
      <w:r w:rsidR="002966B1" w:rsidRPr="00D465C4">
        <w:rPr>
          <w:rFonts w:cs="Arial"/>
          <w:szCs w:val="24"/>
        </w:rPr>
        <w:t xml:space="preserve">bottom (REOB) </w:t>
      </w:r>
      <w:r w:rsidR="00B26FBB" w:rsidRPr="00D465C4">
        <w:rPr>
          <w:rFonts w:cs="Arial"/>
          <w:szCs w:val="24"/>
        </w:rPr>
        <w:t>will</w:t>
      </w:r>
      <w:r w:rsidR="00A30563" w:rsidRPr="00D465C4">
        <w:rPr>
          <w:rFonts w:cs="Arial"/>
          <w:szCs w:val="24"/>
        </w:rPr>
        <w:t xml:space="preserve"> not be accepted</w:t>
      </w:r>
      <w:r w:rsidR="00C531F6" w:rsidRPr="00D465C4">
        <w:rPr>
          <w:rFonts w:cs="Arial"/>
          <w:szCs w:val="24"/>
        </w:rPr>
        <w:t xml:space="preserve">.  </w:t>
      </w:r>
      <w:r w:rsidR="00D8192D" w:rsidRPr="00D465C4">
        <w:rPr>
          <w:rFonts w:cs="Arial"/>
          <w:szCs w:val="24"/>
        </w:rPr>
        <w:t xml:space="preserve">  </w:t>
      </w:r>
      <w:r w:rsidRPr="00D465C4">
        <w:rPr>
          <w:rFonts w:cs="Arial"/>
          <w:szCs w:val="24"/>
        </w:rPr>
        <w:t xml:space="preserve">The pressure aging </w:t>
      </w:r>
      <w:r w:rsidR="00D8192D" w:rsidRPr="00D465C4">
        <w:rPr>
          <w:rFonts w:cs="Arial"/>
          <w:szCs w:val="24"/>
        </w:rPr>
        <w:t>temperature for</w:t>
      </w:r>
      <w:r w:rsidR="006A1F3F" w:rsidRPr="00D465C4">
        <w:rPr>
          <w:rFonts w:cs="Arial"/>
          <w:szCs w:val="24"/>
        </w:rPr>
        <w:t xml:space="preserve"> all binders</w:t>
      </w:r>
      <w:r w:rsidR="005D2A47" w:rsidRPr="00D465C4">
        <w:rPr>
          <w:rFonts w:cs="Arial"/>
          <w:szCs w:val="24"/>
        </w:rPr>
        <w:t>,</w:t>
      </w:r>
      <w:r w:rsidR="006A1F3F" w:rsidRPr="00D465C4">
        <w:rPr>
          <w:rFonts w:cs="Arial"/>
          <w:szCs w:val="24"/>
        </w:rPr>
        <w:t xml:space="preserve"> including Terminal Blend rubberized binder and Polymer modified asphalt binder</w:t>
      </w:r>
      <w:r w:rsidR="005D2A47" w:rsidRPr="00D465C4">
        <w:rPr>
          <w:rFonts w:cs="Arial"/>
          <w:szCs w:val="24"/>
        </w:rPr>
        <w:t xml:space="preserve"> shall be as specified below</w:t>
      </w:r>
      <w:r w:rsidR="006A1F3F" w:rsidRPr="00D465C4">
        <w:rPr>
          <w:rFonts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8"/>
        <w:gridCol w:w="4064"/>
      </w:tblGrid>
      <w:tr w:rsidR="000740EC" w:rsidRPr="00D465C4" w14:paraId="4A444859" w14:textId="77777777" w:rsidTr="00B6575C">
        <w:trPr>
          <w:jc w:val="center"/>
        </w:trPr>
        <w:tc>
          <w:tcPr>
            <w:tcW w:w="4048" w:type="dxa"/>
            <w:shd w:val="clear" w:color="auto" w:fill="auto"/>
          </w:tcPr>
          <w:p w14:paraId="37C18973"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PG Asphalt Binder</w:t>
            </w:r>
          </w:p>
        </w:tc>
        <w:tc>
          <w:tcPr>
            <w:tcW w:w="4064" w:type="dxa"/>
            <w:shd w:val="clear" w:color="auto" w:fill="auto"/>
          </w:tcPr>
          <w:p w14:paraId="16C2CD22"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Pressure Aging Temperature</w:t>
            </w:r>
          </w:p>
        </w:tc>
      </w:tr>
      <w:tr w:rsidR="000740EC" w:rsidRPr="00D465C4" w14:paraId="6506ED45" w14:textId="77777777" w:rsidTr="00B6575C">
        <w:trPr>
          <w:jc w:val="center"/>
        </w:trPr>
        <w:tc>
          <w:tcPr>
            <w:tcW w:w="4048" w:type="dxa"/>
            <w:shd w:val="clear" w:color="auto" w:fill="auto"/>
          </w:tcPr>
          <w:p w14:paraId="3898649C"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PG 70</w:t>
            </w:r>
            <w:r w:rsidR="002D3628">
              <w:rPr>
                <w:rFonts w:cs="Arial"/>
                <w:szCs w:val="24"/>
              </w:rPr>
              <w:t>-</w:t>
            </w:r>
            <w:r w:rsidRPr="00D465C4">
              <w:rPr>
                <w:rFonts w:cs="Arial"/>
                <w:szCs w:val="24"/>
              </w:rPr>
              <w:t>XX</w:t>
            </w:r>
            <w:r w:rsidR="00CF2201" w:rsidRPr="00D465C4">
              <w:rPr>
                <w:rFonts w:cs="Arial"/>
                <w:szCs w:val="24"/>
              </w:rPr>
              <w:t xml:space="preserve"> and above</w:t>
            </w:r>
          </w:p>
        </w:tc>
        <w:tc>
          <w:tcPr>
            <w:tcW w:w="4064" w:type="dxa"/>
            <w:shd w:val="clear" w:color="auto" w:fill="auto"/>
          </w:tcPr>
          <w:p w14:paraId="49588C30"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110 ºC</w:t>
            </w:r>
          </w:p>
        </w:tc>
      </w:tr>
      <w:tr w:rsidR="000740EC" w:rsidRPr="00D465C4" w14:paraId="2F5D4836" w14:textId="77777777" w:rsidTr="00B6575C">
        <w:trPr>
          <w:jc w:val="center"/>
        </w:trPr>
        <w:tc>
          <w:tcPr>
            <w:tcW w:w="4048" w:type="dxa"/>
            <w:shd w:val="clear" w:color="auto" w:fill="auto"/>
          </w:tcPr>
          <w:p w14:paraId="55C9561E"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PG 64</w:t>
            </w:r>
            <w:r w:rsidR="002D3628">
              <w:rPr>
                <w:rFonts w:cs="Arial"/>
                <w:szCs w:val="24"/>
              </w:rPr>
              <w:t>-</w:t>
            </w:r>
            <w:r w:rsidRPr="00D465C4">
              <w:rPr>
                <w:rFonts w:cs="Arial"/>
                <w:szCs w:val="24"/>
              </w:rPr>
              <w:t>XX</w:t>
            </w:r>
            <w:r w:rsidR="00747BAF" w:rsidRPr="00D465C4">
              <w:rPr>
                <w:rFonts w:cs="Arial"/>
                <w:szCs w:val="24"/>
              </w:rPr>
              <w:t xml:space="preserve"> and below</w:t>
            </w:r>
          </w:p>
        </w:tc>
        <w:tc>
          <w:tcPr>
            <w:tcW w:w="4064" w:type="dxa"/>
            <w:shd w:val="clear" w:color="auto" w:fill="auto"/>
          </w:tcPr>
          <w:p w14:paraId="27F9A5E0"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100 ºC</w:t>
            </w:r>
          </w:p>
        </w:tc>
      </w:tr>
    </w:tbl>
    <w:p w14:paraId="0E74A629" w14:textId="77777777" w:rsidR="00CE73F5" w:rsidRDefault="00CE73F5" w:rsidP="00CE73F5">
      <w:pPr>
        <w:tabs>
          <w:tab w:val="left" w:pos="720"/>
          <w:tab w:val="left" w:pos="1267"/>
          <w:tab w:val="left" w:pos="1886"/>
          <w:tab w:val="left" w:pos="2434"/>
          <w:tab w:val="left" w:pos="2880"/>
        </w:tabs>
        <w:jc w:val="both"/>
        <w:rPr>
          <w:rFonts w:cs="Arial"/>
          <w:szCs w:val="24"/>
        </w:rPr>
      </w:pPr>
    </w:p>
    <w:p w14:paraId="28A7FE2F" w14:textId="77777777" w:rsidR="00891542" w:rsidRDefault="00DD2A9C" w:rsidP="00CE73F5">
      <w:pPr>
        <w:tabs>
          <w:tab w:val="left" w:pos="720"/>
          <w:tab w:val="left" w:pos="1267"/>
          <w:tab w:val="left" w:pos="1886"/>
          <w:tab w:val="left" w:pos="2434"/>
          <w:tab w:val="left" w:pos="2880"/>
        </w:tabs>
        <w:jc w:val="both"/>
        <w:rPr>
          <w:rFonts w:cs="Arial"/>
          <w:szCs w:val="24"/>
        </w:rPr>
      </w:pPr>
      <w:r w:rsidRPr="00D465C4">
        <w:rPr>
          <w:rFonts w:cs="Arial"/>
          <w:szCs w:val="24"/>
        </w:rPr>
        <w:t xml:space="preserve">If </w:t>
      </w:r>
      <w:r w:rsidR="00E120BE" w:rsidRPr="00D465C4">
        <w:rPr>
          <w:rFonts w:cs="Arial"/>
          <w:szCs w:val="24"/>
        </w:rPr>
        <w:t>Terminal Blend rubberized binder (</w:t>
      </w:r>
      <w:r w:rsidR="00A60B47" w:rsidRPr="00D465C4">
        <w:rPr>
          <w:rFonts w:cs="Arial"/>
          <w:szCs w:val="24"/>
        </w:rPr>
        <w:t>XX</w:t>
      </w:r>
      <w:r w:rsidR="002D3628">
        <w:rPr>
          <w:rFonts w:cs="Arial"/>
          <w:szCs w:val="24"/>
        </w:rPr>
        <w:t>-</w:t>
      </w:r>
      <w:r w:rsidR="00A60B47" w:rsidRPr="00D465C4">
        <w:rPr>
          <w:rFonts w:cs="Arial"/>
          <w:szCs w:val="24"/>
        </w:rPr>
        <w:t>XX</w:t>
      </w:r>
      <w:r w:rsidR="00891542" w:rsidRPr="00D465C4">
        <w:rPr>
          <w:rFonts w:cs="Arial"/>
          <w:szCs w:val="24"/>
        </w:rPr>
        <w:t>TR+</w:t>
      </w:r>
      <w:r w:rsidR="00E120BE" w:rsidRPr="00D465C4">
        <w:rPr>
          <w:rFonts w:cs="Arial"/>
          <w:szCs w:val="24"/>
        </w:rPr>
        <w:t xml:space="preserve">) </w:t>
      </w:r>
      <w:r w:rsidR="00891542" w:rsidRPr="00D465C4">
        <w:rPr>
          <w:rFonts w:cs="Arial"/>
          <w:szCs w:val="24"/>
        </w:rPr>
        <w:t xml:space="preserve">is used, it shall conform to the requirements of Table </w:t>
      </w:r>
      <w:r w:rsidR="00E810EE" w:rsidRPr="00D465C4">
        <w:rPr>
          <w:rFonts w:cs="Arial"/>
          <w:szCs w:val="24"/>
        </w:rPr>
        <w:t>1005</w:t>
      </w:r>
      <w:r w:rsidR="002D3628">
        <w:rPr>
          <w:rFonts w:cs="Arial"/>
          <w:szCs w:val="24"/>
        </w:rPr>
        <w:t>-</w:t>
      </w:r>
      <w:r w:rsidR="00E810EE" w:rsidRPr="00D465C4">
        <w:rPr>
          <w:rFonts w:cs="Arial"/>
          <w:szCs w:val="24"/>
        </w:rPr>
        <w:t xml:space="preserve">1 and </w:t>
      </w:r>
      <w:r w:rsidR="00891542" w:rsidRPr="00D465C4">
        <w:rPr>
          <w:rFonts w:cs="Arial"/>
          <w:szCs w:val="24"/>
        </w:rPr>
        <w:t>1005</w:t>
      </w:r>
      <w:r w:rsidR="002D3628">
        <w:rPr>
          <w:rFonts w:cs="Arial"/>
          <w:szCs w:val="24"/>
        </w:rPr>
        <w:t>-</w:t>
      </w:r>
      <w:r w:rsidR="00891542" w:rsidRPr="00D465C4">
        <w:rPr>
          <w:rFonts w:cs="Arial"/>
          <w:szCs w:val="24"/>
        </w:rPr>
        <w:t>1a.</w:t>
      </w:r>
    </w:p>
    <w:p w14:paraId="448A7343"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4FCF1E40" w14:textId="77777777" w:rsidR="00891542" w:rsidRDefault="00891542" w:rsidP="00CE73F5">
      <w:pPr>
        <w:tabs>
          <w:tab w:val="left" w:pos="720"/>
          <w:tab w:val="left" w:pos="1267"/>
          <w:tab w:val="left" w:pos="1886"/>
          <w:tab w:val="left" w:pos="2434"/>
          <w:tab w:val="left" w:pos="2880"/>
        </w:tabs>
        <w:jc w:val="both"/>
        <w:rPr>
          <w:rFonts w:cs="Arial"/>
          <w:szCs w:val="24"/>
        </w:rPr>
      </w:pPr>
      <w:r w:rsidRPr="00D465C4">
        <w:rPr>
          <w:rFonts w:cs="Arial"/>
          <w:szCs w:val="24"/>
        </w:rPr>
        <w:t xml:space="preserve">If </w:t>
      </w:r>
      <w:r w:rsidR="00A60B47" w:rsidRPr="00D465C4">
        <w:rPr>
          <w:rFonts w:cs="Arial"/>
          <w:szCs w:val="24"/>
        </w:rPr>
        <w:t>Polymer modified asphalt binder (XX</w:t>
      </w:r>
      <w:r w:rsidR="002D3628">
        <w:rPr>
          <w:rFonts w:cs="Arial"/>
          <w:szCs w:val="24"/>
        </w:rPr>
        <w:t>-</w:t>
      </w:r>
      <w:r w:rsidR="00A60B47" w:rsidRPr="00D465C4">
        <w:rPr>
          <w:rFonts w:cs="Arial"/>
          <w:szCs w:val="24"/>
        </w:rPr>
        <w:t>XXPM)</w:t>
      </w:r>
      <w:r w:rsidRPr="00D465C4">
        <w:rPr>
          <w:rFonts w:cs="Arial"/>
          <w:szCs w:val="24"/>
        </w:rPr>
        <w:t xml:space="preserve"> is used, it shall conform to the requirements of Table </w:t>
      </w:r>
      <w:r w:rsidR="00E810EE" w:rsidRPr="00D465C4">
        <w:rPr>
          <w:rFonts w:cs="Arial"/>
          <w:szCs w:val="24"/>
        </w:rPr>
        <w:t>1005</w:t>
      </w:r>
      <w:r w:rsidR="002D3628">
        <w:rPr>
          <w:rFonts w:cs="Arial"/>
          <w:szCs w:val="24"/>
        </w:rPr>
        <w:t>-</w:t>
      </w:r>
      <w:r w:rsidR="00E810EE" w:rsidRPr="00D465C4">
        <w:rPr>
          <w:rFonts w:cs="Arial"/>
          <w:szCs w:val="24"/>
        </w:rPr>
        <w:t xml:space="preserve">1 and </w:t>
      </w:r>
      <w:r w:rsidRPr="00D465C4">
        <w:rPr>
          <w:rFonts w:cs="Arial"/>
          <w:szCs w:val="24"/>
        </w:rPr>
        <w:t>1005</w:t>
      </w:r>
      <w:r w:rsidR="002D3628">
        <w:rPr>
          <w:rFonts w:cs="Arial"/>
          <w:szCs w:val="24"/>
        </w:rPr>
        <w:t>-</w:t>
      </w:r>
      <w:r w:rsidRPr="00D465C4">
        <w:rPr>
          <w:rFonts w:cs="Arial"/>
          <w:szCs w:val="24"/>
        </w:rPr>
        <w:t>1b.</w:t>
      </w:r>
    </w:p>
    <w:p w14:paraId="1827A8FB"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57C85A89" w14:textId="77777777" w:rsidR="000740EC" w:rsidRDefault="000740EC" w:rsidP="00CE73F5">
      <w:pPr>
        <w:tabs>
          <w:tab w:val="left" w:pos="720"/>
          <w:tab w:val="left" w:pos="1267"/>
          <w:tab w:val="left" w:pos="1886"/>
          <w:tab w:val="left" w:pos="2434"/>
          <w:tab w:val="left" w:pos="2880"/>
        </w:tabs>
        <w:jc w:val="both"/>
        <w:rPr>
          <w:rFonts w:cs="Arial"/>
          <w:szCs w:val="24"/>
        </w:rPr>
      </w:pPr>
      <w:r w:rsidRPr="00D465C4">
        <w:rPr>
          <w:rFonts w:cs="Arial"/>
          <w:szCs w:val="24"/>
        </w:rPr>
        <w:t>If, during asphaltic concrete production, it is determined by testing that asphalt cement fails to meet the requirements for the specified grade, the asphaltic concrete represented by the corresponding test results shall be evaluated for acceptance.  Should the asphaltic concrete</w:t>
      </w:r>
      <w:r w:rsidR="00015364" w:rsidRPr="00D465C4">
        <w:rPr>
          <w:rFonts w:cs="Arial"/>
          <w:szCs w:val="24"/>
        </w:rPr>
        <w:t xml:space="preserve"> </w:t>
      </w:r>
      <w:r w:rsidRPr="00D465C4">
        <w:rPr>
          <w:rFonts w:cs="Arial"/>
          <w:szCs w:val="24"/>
        </w:rPr>
        <w:t xml:space="preserve">be allowed to remain in place, the contract unit price for asphalt cement will be adjusted by the </w:t>
      </w:r>
      <w:r w:rsidR="00DD2A9C" w:rsidRPr="00D465C4">
        <w:rPr>
          <w:rFonts w:cs="Arial"/>
          <w:szCs w:val="24"/>
        </w:rPr>
        <w:t>percentage shown in Table 1005</w:t>
      </w:r>
      <w:r w:rsidR="002D3628">
        <w:rPr>
          <w:rFonts w:cs="Arial"/>
          <w:szCs w:val="24"/>
        </w:rPr>
        <w:t>-</w:t>
      </w:r>
      <w:r w:rsidR="00DD2A9C" w:rsidRPr="00D465C4">
        <w:rPr>
          <w:rFonts w:cs="Arial"/>
          <w:szCs w:val="24"/>
        </w:rPr>
        <w:t>1</w:t>
      </w:r>
      <w:r w:rsidRPr="00D465C4">
        <w:rPr>
          <w:rFonts w:cs="Arial"/>
          <w:szCs w:val="24"/>
        </w:rPr>
        <w:t>.  Should the asphalt cement be in reject status, the contractor may, within 15 days of receiving notice of the reject status</w:t>
      </w:r>
      <w:r w:rsidR="00C77DDC" w:rsidRPr="00D465C4">
        <w:rPr>
          <w:rFonts w:cs="Arial"/>
          <w:szCs w:val="24"/>
        </w:rPr>
        <w:t>,</w:t>
      </w:r>
      <w:r w:rsidRPr="00D465C4">
        <w:rPr>
          <w:rFonts w:cs="Arial"/>
          <w:szCs w:val="24"/>
        </w:rPr>
        <w:t xml:space="preserve"> supply an engineering analysis of the expected performance of the asphaltic concrete in which the a</w:t>
      </w:r>
      <w:r w:rsidR="001F36DB" w:rsidRPr="00D465C4">
        <w:rPr>
          <w:rFonts w:cs="Arial"/>
          <w:szCs w:val="24"/>
        </w:rPr>
        <w:t xml:space="preserve">sphalt cement is incorporated.  </w:t>
      </w:r>
      <w:r w:rsidRPr="00D465C4">
        <w:rPr>
          <w:rFonts w:cs="Arial"/>
          <w:szCs w:val="24"/>
        </w:rPr>
        <w:t>The engineering analysis shall detail any proposed corrective action and the anticipated effect of such corrective action on the performance.  Within three working days, the Engineer will determine whether or not to accept the contractor’s proposal.  If the proposal is rejected, the asphaltic concrete shall be removed and replaced with asphaltic concrete meeting the requirements of the specifications at no additional expense to the Department.  If the contractor’s proposal is accepted, the asphaltic concrete shall remain in place at the applicable percent of contract unit price allowed, and any necessary corrective action shall be performed at no additional cost to the Department.</w:t>
      </w:r>
    </w:p>
    <w:p w14:paraId="7AFE20E7"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2D345C73" w14:textId="77777777" w:rsidR="000740EC" w:rsidRDefault="000740EC" w:rsidP="00CE73F5">
      <w:pPr>
        <w:keepNext/>
        <w:tabs>
          <w:tab w:val="left" w:pos="720"/>
          <w:tab w:val="left" w:pos="1267"/>
          <w:tab w:val="left" w:pos="1886"/>
          <w:tab w:val="left" w:pos="2434"/>
          <w:tab w:val="left" w:pos="2880"/>
        </w:tabs>
        <w:ind w:left="1890" w:hanging="1890"/>
        <w:jc w:val="both"/>
        <w:rPr>
          <w:rFonts w:cs="Arial"/>
          <w:bCs/>
          <w:szCs w:val="24"/>
        </w:rPr>
      </w:pPr>
      <w:r w:rsidRPr="00D465C4">
        <w:rPr>
          <w:rFonts w:cs="Arial"/>
          <w:b/>
          <w:szCs w:val="24"/>
        </w:rPr>
        <w:t>1005</w:t>
      </w:r>
      <w:r w:rsidR="002D3628">
        <w:rPr>
          <w:rFonts w:cs="Arial"/>
          <w:b/>
          <w:szCs w:val="24"/>
        </w:rPr>
        <w:t>-</w:t>
      </w:r>
      <w:r w:rsidRPr="00D465C4">
        <w:rPr>
          <w:rFonts w:cs="Arial"/>
          <w:b/>
          <w:szCs w:val="24"/>
        </w:rPr>
        <w:t>3.03</w:t>
      </w:r>
      <w:r w:rsidRPr="00D465C4">
        <w:rPr>
          <w:rFonts w:cs="Arial"/>
          <w:b/>
          <w:szCs w:val="24"/>
        </w:rPr>
        <w:tab/>
      </w:r>
      <w:r w:rsidRPr="00D465C4">
        <w:rPr>
          <w:rFonts w:cs="Arial"/>
          <w:b/>
          <w:szCs w:val="24"/>
        </w:rPr>
        <w:tab/>
        <w:t>Emulsified Asphalt:</w:t>
      </w:r>
      <w:r w:rsidR="002D3628">
        <w:rPr>
          <w:rFonts w:cs="Arial"/>
          <w:bCs/>
          <w:szCs w:val="24"/>
        </w:rPr>
        <w:t xml:space="preserve"> the fourth paragraph of the Standard Specifications is revised to read:</w:t>
      </w:r>
    </w:p>
    <w:p w14:paraId="024124A6" w14:textId="77777777" w:rsidR="00CE73F5" w:rsidRPr="002D3628" w:rsidRDefault="00CE73F5" w:rsidP="00CE73F5">
      <w:pPr>
        <w:keepNext/>
        <w:tabs>
          <w:tab w:val="left" w:pos="720"/>
          <w:tab w:val="left" w:pos="1267"/>
          <w:tab w:val="left" w:pos="1886"/>
          <w:tab w:val="left" w:pos="2434"/>
          <w:tab w:val="left" w:pos="2880"/>
        </w:tabs>
        <w:ind w:left="1890" w:hanging="1890"/>
        <w:jc w:val="both"/>
        <w:rPr>
          <w:rFonts w:cs="Arial"/>
          <w:bCs/>
          <w:szCs w:val="24"/>
        </w:rPr>
      </w:pPr>
    </w:p>
    <w:p w14:paraId="1D353C97" w14:textId="77777777" w:rsidR="000740EC" w:rsidRPr="00D465C4" w:rsidRDefault="000740EC" w:rsidP="00CE73F5">
      <w:pPr>
        <w:keepNext/>
        <w:tabs>
          <w:tab w:val="left" w:pos="720"/>
          <w:tab w:val="left" w:pos="1267"/>
          <w:tab w:val="left" w:pos="1886"/>
          <w:tab w:val="left" w:pos="2434"/>
          <w:tab w:val="left" w:pos="2880"/>
        </w:tabs>
        <w:spacing w:after="240"/>
        <w:jc w:val="both"/>
        <w:rPr>
          <w:rFonts w:cs="Arial"/>
          <w:szCs w:val="24"/>
        </w:rPr>
      </w:pPr>
      <w:r w:rsidRPr="00D465C4">
        <w:rPr>
          <w:rFonts w:cs="Arial"/>
          <w:szCs w:val="24"/>
        </w:rPr>
        <w:t xml:space="preserve">Emulsified asphalts shall be homogeneous.  If emulsified asphalt has separated, it shall be thoroughly mixed to insure homogeneity. If emulsified asphalt has separated due to </w:t>
      </w:r>
      <w:r w:rsidRPr="00D465C4">
        <w:rPr>
          <w:rFonts w:cs="Arial"/>
          <w:szCs w:val="24"/>
        </w:rPr>
        <w:lastRenderedPageBreak/>
        <w:t xml:space="preserve">freezing, it shall not be used.  Emulsified asphalt shall not be used after 30 days from </w:t>
      </w:r>
      <w:r w:rsidR="002966B1" w:rsidRPr="00D465C4">
        <w:rPr>
          <w:rFonts w:cs="Arial"/>
          <w:szCs w:val="24"/>
        </w:rPr>
        <w:t>production</w:t>
      </w:r>
      <w:r w:rsidRPr="00D465C4">
        <w:rPr>
          <w:rFonts w:cs="Arial"/>
          <w:szCs w:val="24"/>
        </w:rPr>
        <w:t>.</w:t>
      </w:r>
    </w:p>
    <w:p w14:paraId="4C9F2DF1" w14:textId="77777777" w:rsidR="000740EC" w:rsidRPr="00E96D9A" w:rsidRDefault="000740EC"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sidR="002D3628">
        <w:rPr>
          <w:rFonts w:cs="Arial"/>
          <w:b/>
          <w:szCs w:val="24"/>
        </w:rPr>
        <w:t>-</w:t>
      </w:r>
      <w:r w:rsidRPr="00D465C4">
        <w:rPr>
          <w:rFonts w:cs="Arial"/>
          <w:b/>
          <w:szCs w:val="24"/>
        </w:rPr>
        <w:t>3.04</w:t>
      </w:r>
      <w:r w:rsidRPr="00D465C4">
        <w:rPr>
          <w:rFonts w:cs="Arial"/>
          <w:b/>
          <w:szCs w:val="24"/>
        </w:rPr>
        <w:tab/>
      </w:r>
      <w:r w:rsidRPr="00D465C4">
        <w:rPr>
          <w:rFonts w:cs="Arial"/>
          <w:b/>
          <w:szCs w:val="24"/>
        </w:rPr>
        <w:tab/>
        <w:t>Emulsified Asphalt (Special Type):</w:t>
      </w:r>
      <w:r w:rsidR="00E96D9A">
        <w:rPr>
          <w:rFonts w:cs="Arial"/>
          <w:bCs/>
          <w:szCs w:val="24"/>
        </w:rPr>
        <w:t xml:space="preserve"> of the Standard Specifications is revised to read:</w:t>
      </w:r>
    </w:p>
    <w:p w14:paraId="11B25A0F" w14:textId="77777777" w:rsidR="00D7012E" w:rsidRDefault="00D7012E" w:rsidP="00CE73F5">
      <w:pPr>
        <w:tabs>
          <w:tab w:val="left" w:pos="720"/>
          <w:tab w:val="left" w:pos="1267"/>
          <w:tab w:val="left" w:pos="1886"/>
          <w:tab w:val="left" w:pos="2434"/>
          <w:tab w:val="left" w:pos="2880"/>
        </w:tabs>
        <w:jc w:val="both"/>
        <w:rPr>
          <w:rFonts w:cs="Arial"/>
          <w:szCs w:val="24"/>
        </w:rPr>
      </w:pPr>
    </w:p>
    <w:p w14:paraId="0235AD52" w14:textId="2E1D3D9F" w:rsidR="000740EC" w:rsidRDefault="00520446" w:rsidP="00CE73F5">
      <w:pPr>
        <w:tabs>
          <w:tab w:val="left" w:pos="720"/>
          <w:tab w:val="left" w:pos="1267"/>
          <w:tab w:val="left" w:pos="1886"/>
          <w:tab w:val="left" w:pos="2434"/>
          <w:tab w:val="left" w:pos="2880"/>
        </w:tabs>
        <w:jc w:val="both"/>
        <w:rPr>
          <w:rFonts w:cs="Arial"/>
          <w:szCs w:val="24"/>
        </w:rPr>
      </w:pPr>
      <w:r w:rsidRPr="00D465C4">
        <w:rPr>
          <w:rFonts w:cs="Arial"/>
          <w:szCs w:val="24"/>
        </w:rPr>
        <w:t>Emulsified asphalt (special type) shall consist of Type SS</w:t>
      </w:r>
      <w:r w:rsidR="002D3628">
        <w:rPr>
          <w:rFonts w:cs="Arial"/>
          <w:szCs w:val="24"/>
        </w:rPr>
        <w:t>-</w:t>
      </w:r>
      <w:r w:rsidRPr="00D465C4">
        <w:rPr>
          <w:rFonts w:cs="Arial"/>
          <w:szCs w:val="24"/>
        </w:rPr>
        <w:t>1 or CSS</w:t>
      </w:r>
      <w:r w:rsidR="002D3628">
        <w:rPr>
          <w:rFonts w:cs="Arial"/>
          <w:szCs w:val="24"/>
        </w:rPr>
        <w:t>-</w:t>
      </w:r>
      <w:r w:rsidRPr="00D465C4">
        <w:rPr>
          <w:rFonts w:cs="Arial"/>
          <w:szCs w:val="24"/>
        </w:rPr>
        <w:t xml:space="preserve">1 diluted with water to provide an asphalt content not less than 26 percent.  The water used </w:t>
      </w:r>
      <w:r w:rsidR="00E96D9A">
        <w:rPr>
          <w:rFonts w:cs="Arial"/>
          <w:szCs w:val="24"/>
        </w:rPr>
        <w:t>shall</w:t>
      </w:r>
      <w:r w:rsidR="00E96D9A" w:rsidRPr="00D465C4">
        <w:rPr>
          <w:rFonts w:cs="Arial"/>
          <w:szCs w:val="24"/>
        </w:rPr>
        <w:t xml:space="preserve"> </w:t>
      </w:r>
      <w:r w:rsidRPr="00D465C4">
        <w:rPr>
          <w:rFonts w:cs="Arial"/>
          <w:szCs w:val="24"/>
        </w:rPr>
        <w:t>be potable.</w:t>
      </w:r>
      <w:r w:rsidR="00DD2A9C" w:rsidRPr="00D465C4">
        <w:rPr>
          <w:rFonts w:cs="Arial"/>
          <w:szCs w:val="24"/>
        </w:rPr>
        <w:t xml:space="preserve">  Potable water obtained from public utility distribution lines will be acceptable.  The water used shall be free of injurious amounts of oil, acid, alkali, clay, vegetable matter, silt, or other harmful matter.</w:t>
      </w:r>
      <w:r w:rsidRPr="00D465C4">
        <w:rPr>
          <w:rFonts w:cs="Arial"/>
          <w:szCs w:val="24"/>
        </w:rPr>
        <w:t xml:space="preserve">  The material shall not be diluted in the field.</w:t>
      </w:r>
    </w:p>
    <w:p w14:paraId="6046DB49" w14:textId="77777777" w:rsidR="00D7012E" w:rsidRPr="00D465C4" w:rsidRDefault="00D7012E" w:rsidP="00CE73F5">
      <w:pPr>
        <w:tabs>
          <w:tab w:val="left" w:pos="720"/>
          <w:tab w:val="left" w:pos="1267"/>
          <w:tab w:val="left" w:pos="1886"/>
          <w:tab w:val="left" w:pos="2434"/>
          <w:tab w:val="left" w:pos="2880"/>
        </w:tabs>
        <w:jc w:val="both"/>
        <w:rPr>
          <w:rFonts w:cs="Arial"/>
          <w:szCs w:val="24"/>
        </w:rPr>
      </w:pPr>
    </w:p>
    <w:p w14:paraId="322C3720" w14:textId="32729DF8" w:rsidR="000740EC" w:rsidRPr="00DB3E08" w:rsidRDefault="000740EC"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sidR="002D3628">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sidR="00DB3E08">
        <w:rPr>
          <w:rFonts w:cs="Arial"/>
          <w:bCs/>
          <w:szCs w:val="24"/>
        </w:rPr>
        <w:t xml:space="preserve"> </w:t>
      </w:r>
      <w:r w:rsidR="00862FFA">
        <w:rPr>
          <w:rFonts w:cs="Arial"/>
          <w:bCs/>
          <w:szCs w:val="24"/>
        </w:rPr>
        <w:t xml:space="preserve">the </w:t>
      </w:r>
      <w:proofErr w:type="gramStart"/>
      <w:r w:rsidR="00862FFA">
        <w:rPr>
          <w:rFonts w:cs="Arial"/>
          <w:bCs/>
          <w:szCs w:val="24"/>
        </w:rPr>
        <w:t>t</w:t>
      </w:r>
      <w:r w:rsidR="00DB3E08">
        <w:rPr>
          <w:rFonts w:cs="Arial"/>
          <w:bCs/>
          <w:szCs w:val="24"/>
        </w:rPr>
        <w:t>ables</w:t>
      </w:r>
      <w:proofErr w:type="gramEnd"/>
      <w:r w:rsidR="00DB3E08">
        <w:rPr>
          <w:rFonts w:cs="Arial"/>
          <w:bCs/>
          <w:szCs w:val="24"/>
        </w:rPr>
        <w:t xml:space="preserve"> 1005-1a and 1005-1b of the Standard Specifications are revised to read:</w:t>
      </w:r>
    </w:p>
    <w:p w14:paraId="26C71369" w14:textId="77777777" w:rsidR="00B72734" w:rsidRPr="00D465C4" w:rsidRDefault="00B72734" w:rsidP="00CE73F5">
      <w:pPr>
        <w:tabs>
          <w:tab w:val="left" w:pos="2475"/>
        </w:tabs>
        <w:suppressAutoHyphens/>
        <w:jc w:val="both"/>
        <w:rPr>
          <w:rFonts w:cs="Arial"/>
          <w:szCs w:val="24"/>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70"/>
        <w:gridCol w:w="1739"/>
        <w:gridCol w:w="1080"/>
        <w:gridCol w:w="2703"/>
      </w:tblGrid>
      <w:tr w:rsidR="00D465C4" w:rsidRPr="00D465C4" w14:paraId="6D647BF1" w14:textId="77777777" w:rsidTr="007B758F">
        <w:trPr>
          <w:cantSplit/>
          <w:trHeight w:val="214"/>
          <w:jc w:val="center"/>
        </w:trPr>
        <w:tc>
          <w:tcPr>
            <w:tcW w:w="9352" w:type="dxa"/>
            <w:gridSpan w:val="5"/>
            <w:shd w:val="clear" w:color="auto" w:fill="auto"/>
            <w:vAlign w:val="center"/>
          </w:tcPr>
          <w:p w14:paraId="3E406E73"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TABLE 1005</w:t>
            </w:r>
            <w:r w:rsidR="002D3628">
              <w:rPr>
                <w:rFonts w:cs="Arial"/>
                <w:b/>
                <w:szCs w:val="24"/>
              </w:rPr>
              <w:t>-</w:t>
            </w:r>
            <w:r w:rsidRPr="00D465C4">
              <w:rPr>
                <w:rFonts w:cs="Arial"/>
                <w:b/>
                <w:szCs w:val="24"/>
              </w:rPr>
              <w:t>1a</w:t>
            </w:r>
          </w:p>
          <w:p w14:paraId="48D9FA4F" w14:textId="77777777" w:rsidR="000740EC" w:rsidRPr="00D465C4" w:rsidRDefault="00F22918" w:rsidP="00CE73F5">
            <w:pPr>
              <w:tabs>
                <w:tab w:val="left" w:pos="720"/>
                <w:tab w:val="left" w:pos="1267"/>
                <w:tab w:val="left" w:pos="1886"/>
                <w:tab w:val="left" w:pos="2434"/>
                <w:tab w:val="left" w:pos="2880"/>
              </w:tabs>
              <w:jc w:val="center"/>
              <w:rPr>
                <w:rFonts w:cs="Arial"/>
                <w:b/>
                <w:szCs w:val="24"/>
              </w:rPr>
            </w:pPr>
            <w:r w:rsidRPr="00D465C4">
              <w:rPr>
                <w:rFonts w:cs="Arial"/>
                <w:b/>
                <w:szCs w:val="24"/>
              </w:rPr>
              <w:t>Terminal Blend rubberized binder (XX</w:t>
            </w:r>
            <w:r w:rsidR="002D3628">
              <w:rPr>
                <w:rFonts w:cs="Arial"/>
                <w:b/>
                <w:szCs w:val="24"/>
              </w:rPr>
              <w:t>-</w:t>
            </w:r>
            <w:r w:rsidRPr="00D465C4">
              <w:rPr>
                <w:rFonts w:cs="Arial"/>
                <w:b/>
                <w:szCs w:val="24"/>
              </w:rPr>
              <w:t>XXTR+)</w:t>
            </w:r>
            <w:r w:rsidR="000740EC" w:rsidRPr="00D465C4">
              <w:rPr>
                <w:rFonts w:cs="Arial"/>
                <w:b/>
                <w:szCs w:val="24"/>
              </w:rPr>
              <w:t xml:space="preserve"> </w:t>
            </w:r>
          </w:p>
        </w:tc>
      </w:tr>
      <w:tr w:rsidR="00D465C4" w:rsidRPr="00D465C4" w14:paraId="0C8868D1" w14:textId="77777777" w:rsidTr="007B758F">
        <w:trPr>
          <w:cantSplit/>
          <w:trHeight w:val="230"/>
          <w:jc w:val="center"/>
        </w:trPr>
        <w:tc>
          <w:tcPr>
            <w:tcW w:w="2660" w:type="dxa"/>
            <w:shd w:val="clear" w:color="auto" w:fill="auto"/>
            <w:vAlign w:val="center"/>
          </w:tcPr>
          <w:p w14:paraId="42F3C52F"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Property</w:t>
            </w:r>
          </w:p>
        </w:tc>
        <w:tc>
          <w:tcPr>
            <w:tcW w:w="1170" w:type="dxa"/>
            <w:shd w:val="clear" w:color="auto" w:fill="auto"/>
            <w:vAlign w:val="center"/>
          </w:tcPr>
          <w:p w14:paraId="1CE08700"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Method</w:t>
            </w:r>
          </w:p>
        </w:tc>
        <w:tc>
          <w:tcPr>
            <w:tcW w:w="1739" w:type="dxa"/>
            <w:shd w:val="clear" w:color="auto" w:fill="auto"/>
            <w:vAlign w:val="center"/>
          </w:tcPr>
          <w:p w14:paraId="6CA7C631"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Requirement</w:t>
            </w:r>
          </w:p>
        </w:tc>
        <w:tc>
          <w:tcPr>
            <w:tcW w:w="1080" w:type="dxa"/>
            <w:shd w:val="clear" w:color="auto" w:fill="auto"/>
            <w:vAlign w:val="center"/>
          </w:tcPr>
          <w:p w14:paraId="7B6B32AB"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Result</w:t>
            </w:r>
          </w:p>
        </w:tc>
        <w:tc>
          <w:tcPr>
            <w:tcW w:w="2703" w:type="dxa"/>
            <w:shd w:val="clear" w:color="auto" w:fill="auto"/>
            <w:vAlign w:val="center"/>
          </w:tcPr>
          <w:p w14:paraId="5A83C77A"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Percent of Contract Unit Price Allowed</w:t>
            </w:r>
          </w:p>
        </w:tc>
      </w:tr>
      <w:tr w:rsidR="00D465C4" w:rsidRPr="00D465C4" w14:paraId="1EC39B3B" w14:textId="77777777" w:rsidTr="00D465C4">
        <w:trPr>
          <w:cantSplit/>
          <w:trHeight w:val="214"/>
          <w:jc w:val="center"/>
        </w:trPr>
        <w:tc>
          <w:tcPr>
            <w:tcW w:w="2660" w:type="dxa"/>
            <w:shd w:val="clear" w:color="auto" w:fill="auto"/>
            <w:vAlign w:val="center"/>
          </w:tcPr>
          <w:p w14:paraId="6829D711"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Solubility</w:t>
            </w:r>
            <w:r w:rsidR="005C2C7F" w:rsidRPr="00D465C4">
              <w:rPr>
                <w:rFonts w:cs="Arial"/>
                <w:szCs w:val="24"/>
              </w:rPr>
              <w:t xml:space="preserve">, %, </w:t>
            </w:r>
            <w:r w:rsidRPr="00D465C4">
              <w:rPr>
                <w:rFonts w:cs="Arial"/>
                <w:szCs w:val="24"/>
              </w:rPr>
              <w:t>minimum</w:t>
            </w:r>
          </w:p>
        </w:tc>
        <w:tc>
          <w:tcPr>
            <w:tcW w:w="1170" w:type="dxa"/>
            <w:shd w:val="clear" w:color="auto" w:fill="auto"/>
            <w:tcMar>
              <w:left w:w="72" w:type="dxa"/>
              <w:right w:w="72" w:type="dxa"/>
            </w:tcMar>
            <w:vAlign w:val="center"/>
          </w:tcPr>
          <w:p w14:paraId="282C8969"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ASTM</w:t>
            </w:r>
          </w:p>
          <w:p w14:paraId="4FA039A4"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D</w:t>
            </w:r>
            <w:r w:rsidR="006455C0" w:rsidRPr="00D465C4">
              <w:rPr>
                <w:rFonts w:cs="Arial"/>
                <w:szCs w:val="24"/>
              </w:rPr>
              <w:t>7553</w:t>
            </w:r>
            <w:r w:rsidR="000D5645" w:rsidRPr="00D465C4">
              <w:rPr>
                <w:rFonts w:cs="Arial"/>
                <w:szCs w:val="24"/>
              </w:rPr>
              <w:t xml:space="preserve"> or ASTM 2042</w:t>
            </w:r>
          </w:p>
        </w:tc>
        <w:tc>
          <w:tcPr>
            <w:tcW w:w="1739" w:type="dxa"/>
            <w:shd w:val="clear" w:color="auto" w:fill="auto"/>
            <w:vAlign w:val="center"/>
          </w:tcPr>
          <w:p w14:paraId="50D020C5" w14:textId="77777777" w:rsidR="000740EC" w:rsidRPr="00D465C4" w:rsidRDefault="0064780F" w:rsidP="00CE73F5">
            <w:pPr>
              <w:tabs>
                <w:tab w:val="left" w:pos="720"/>
                <w:tab w:val="left" w:pos="1267"/>
                <w:tab w:val="left" w:pos="1886"/>
                <w:tab w:val="left" w:pos="2434"/>
                <w:tab w:val="left" w:pos="2880"/>
              </w:tabs>
              <w:jc w:val="center"/>
              <w:rPr>
                <w:rFonts w:cs="Arial"/>
                <w:strike/>
                <w:szCs w:val="24"/>
              </w:rPr>
            </w:pPr>
            <w:r w:rsidRPr="00D465C4">
              <w:rPr>
                <w:rFonts w:cs="Arial"/>
                <w:szCs w:val="24"/>
              </w:rPr>
              <w:t>98</w:t>
            </w:r>
          </w:p>
        </w:tc>
        <w:tc>
          <w:tcPr>
            <w:tcW w:w="1080" w:type="dxa"/>
            <w:shd w:val="clear" w:color="auto" w:fill="auto"/>
            <w:vAlign w:val="center"/>
          </w:tcPr>
          <w:p w14:paraId="5B85F763" w14:textId="77777777" w:rsidR="000740EC" w:rsidRPr="00D465C4" w:rsidRDefault="002D3628" w:rsidP="00CE73F5">
            <w:pPr>
              <w:tabs>
                <w:tab w:val="left" w:pos="720"/>
                <w:tab w:val="left" w:pos="1267"/>
                <w:tab w:val="left" w:pos="1886"/>
                <w:tab w:val="left" w:pos="2434"/>
                <w:tab w:val="left" w:pos="2880"/>
              </w:tabs>
              <w:jc w:val="center"/>
              <w:rPr>
                <w:rFonts w:cs="Arial"/>
                <w:szCs w:val="24"/>
              </w:rPr>
            </w:pPr>
            <w:r>
              <w:rPr>
                <w:rFonts w:cs="Arial"/>
                <w:szCs w:val="24"/>
              </w:rPr>
              <w:t>-----</w:t>
            </w:r>
          </w:p>
        </w:tc>
        <w:tc>
          <w:tcPr>
            <w:tcW w:w="2703" w:type="dxa"/>
            <w:shd w:val="clear" w:color="auto" w:fill="auto"/>
            <w:vAlign w:val="center"/>
          </w:tcPr>
          <w:p w14:paraId="3D70784B" w14:textId="77777777" w:rsidR="000740EC" w:rsidRPr="00D465C4" w:rsidRDefault="002D3628" w:rsidP="00CE73F5">
            <w:pPr>
              <w:tabs>
                <w:tab w:val="left" w:pos="720"/>
                <w:tab w:val="left" w:pos="1267"/>
                <w:tab w:val="left" w:pos="1886"/>
                <w:tab w:val="left" w:pos="2434"/>
                <w:tab w:val="left" w:pos="2880"/>
              </w:tabs>
              <w:jc w:val="center"/>
              <w:rPr>
                <w:rFonts w:cs="Arial"/>
                <w:szCs w:val="24"/>
              </w:rPr>
            </w:pPr>
            <w:r>
              <w:rPr>
                <w:rFonts w:cs="Arial"/>
                <w:szCs w:val="24"/>
              </w:rPr>
              <w:t>-----</w:t>
            </w:r>
          </w:p>
        </w:tc>
      </w:tr>
      <w:tr w:rsidR="00D465C4" w:rsidRPr="00D465C4" w14:paraId="5500DA3B" w14:textId="77777777" w:rsidTr="00D465C4">
        <w:trPr>
          <w:cantSplit/>
          <w:trHeight w:val="214"/>
          <w:jc w:val="center"/>
        </w:trPr>
        <w:tc>
          <w:tcPr>
            <w:tcW w:w="2660" w:type="dxa"/>
            <w:shd w:val="clear" w:color="auto" w:fill="auto"/>
            <w:vAlign w:val="center"/>
          </w:tcPr>
          <w:p w14:paraId="5126F2EF"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Elastic Recovery, @ 10 ºC, %, minimum</w:t>
            </w:r>
          </w:p>
        </w:tc>
        <w:tc>
          <w:tcPr>
            <w:tcW w:w="1170" w:type="dxa"/>
            <w:shd w:val="clear" w:color="auto" w:fill="auto"/>
            <w:tcMar>
              <w:left w:w="72" w:type="dxa"/>
              <w:right w:w="72" w:type="dxa"/>
            </w:tcMar>
            <w:vAlign w:val="center"/>
          </w:tcPr>
          <w:p w14:paraId="5E42A61F"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AASHTO T 301</w:t>
            </w:r>
          </w:p>
        </w:tc>
        <w:tc>
          <w:tcPr>
            <w:tcW w:w="1739" w:type="dxa"/>
            <w:shd w:val="clear" w:color="auto" w:fill="auto"/>
            <w:vAlign w:val="center"/>
          </w:tcPr>
          <w:p w14:paraId="3DEBD14C" w14:textId="77777777" w:rsidR="000740EC" w:rsidRPr="00D465C4" w:rsidRDefault="00296B4B" w:rsidP="00CE73F5">
            <w:pPr>
              <w:tabs>
                <w:tab w:val="left" w:pos="720"/>
                <w:tab w:val="left" w:pos="1267"/>
                <w:tab w:val="left" w:pos="1886"/>
                <w:tab w:val="left" w:pos="2434"/>
                <w:tab w:val="left" w:pos="2880"/>
              </w:tabs>
              <w:jc w:val="center"/>
              <w:rPr>
                <w:rFonts w:cs="Arial"/>
                <w:strike/>
                <w:szCs w:val="24"/>
              </w:rPr>
            </w:pPr>
            <w:r w:rsidRPr="00D465C4">
              <w:rPr>
                <w:rFonts w:cs="Arial"/>
                <w:szCs w:val="24"/>
              </w:rPr>
              <w:t>7</w:t>
            </w:r>
            <w:r w:rsidR="0060641E" w:rsidRPr="00D465C4">
              <w:rPr>
                <w:rFonts w:cs="Arial"/>
                <w:szCs w:val="24"/>
              </w:rPr>
              <w:t>5</w:t>
            </w:r>
          </w:p>
        </w:tc>
        <w:tc>
          <w:tcPr>
            <w:tcW w:w="1080" w:type="dxa"/>
            <w:shd w:val="clear" w:color="auto" w:fill="auto"/>
            <w:vAlign w:val="center"/>
          </w:tcPr>
          <w:p w14:paraId="1AC928E1" w14:textId="77777777" w:rsidR="00296B4B" w:rsidRPr="00D465C4" w:rsidRDefault="0060641E" w:rsidP="00CE73F5">
            <w:pPr>
              <w:jc w:val="center"/>
              <w:rPr>
                <w:rFonts w:cs="Arial"/>
                <w:szCs w:val="24"/>
              </w:rPr>
            </w:pPr>
            <w:r w:rsidRPr="00D465C4">
              <w:rPr>
                <w:rFonts w:cs="Arial"/>
                <w:szCs w:val="24"/>
              </w:rPr>
              <w:t>75</w:t>
            </w:r>
          </w:p>
          <w:p w14:paraId="3231F22B" w14:textId="77777777" w:rsidR="00296B4B" w:rsidRPr="00D465C4" w:rsidRDefault="0060641E" w:rsidP="00CE73F5">
            <w:pPr>
              <w:jc w:val="center"/>
              <w:rPr>
                <w:rFonts w:cs="Arial"/>
                <w:szCs w:val="24"/>
              </w:rPr>
            </w:pPr>
            <w:r w:rsidRPr="00D465C4">
              <w:rPr>
                <w:rFonts w:cs="Arial"/>
                <w:szCs w:val="24"/>
              </w:rPr>
              <w:t xml:space="preserve">70 </w:t>
            </w:r>
            <w:r w:rsidR="002D3628">
              <w:rPr>
                <w:rFonts w:cs="Arial"/>
                <w:szCs w:val="24"/>
              </w:rPr>
              <w:t>-</w:t>
            </w:r>
            <w:r w:rsidRPr="00D465C4">
              <w:rPr>
                <w:rFonts w:cs="Arial"/>
                <w:szCs w:val="24"/>
              </w:rPr>
              <w:t xml:space="preserve"> 74</w:t>
            </w:r>
          </w:p>
          <w:p w14:paraId="41241877" w14:textId="77777777" w:rsidR="00296B4B" w:rsidRPr="00D465C4" w:rsidRDefault="00296B4B" w:rsidP="00CE73F5">
            <w:pPr>
              <w:tabs>
                <w:tab w:val="left" w:pos="720"/>
                <w:tab w:val="left" w:pos="1267"/>
                <w:tab w:val="left" w:pos="1886"/>
                <w:tab w:val="left" w:pos="2434"/>
                <w:tab w:val="left" w:pos="2880"/>
              </w:tabs>
              <w:jc w:val="center"/>
              <w:rPr>
                <w:rFonts w:cs="Arial"/>
                <w:strike/>
                <w:szCs w:val="24"/>
              </w:rPr>
            </w:pPr>
            <w:r w:rsidRPr="00D465C4">
              <w:rPr>
                <w:rFonts w:cs="Arial"/>
                <w:szCs w:val="24"/>
              </w:rPr>
              <w:t xml:space="preserve">&lt; </w:t>
            </w:r>
            <w:r w:rsidR="0060641E" w:rsidRPr="00D465C4">
              <w:rPr>
                <w:rFonts w:cs="Arial"/>
                <w:szCs w:val="24"/>
              </w:rPr>
              <w:t>70</w:t>
            </w:r>
          </w:p>
        </w:tc>
        <w:tc>
          <w:tcPr>
            <w:tcW w:w="2703" w:type="dxa"/>
            <w:shd w:val="clear" w:color="auto" w:fill="auto"/>
            <w:vAlign w:val="center"/>
          </w:tcPr>
          <w:p w14:paraId="20CB5397"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100</w:t>
            </w:r>
          </w:p>
          <w:p w14:paraId="335290D6" w14:textId="77777777" w:rsidR="000740EC" w:rsidRPr="00D465C4" w:rsidRDefault="00684914" w:rsidP="00CE73F5">
            <w:pPr>
              <w:tabs>
                <w:tab w:val="left" w:pos="720"/>
                <w:tab w:val="left" w:pos="1267"/>
                <w:tab w:val="left" w:pos="1886"/>
                <w:tab w:val="left" w:pos="2434"/>
                <w:tab w:val="left" w:pos="2880"/>
              </w:tabs>
              <w:jc w:val="center"/>
              <w:rPr>
                <w:rFonts w:cs="Arial"/>
                <w:szCs w:val="24"/>
              </w:rPr>
            </w:pPr>
            <w:r w:rsidRPr="00D465C4">
              <w:rPr>
                <w:rFonts w:cs="Arial"/>
                <w:szCs w:val="24"/>
              </w:rPr>
              <w:t>80</w:t>
            </w:r>
          </w:p>
          <w:p w14:paraId="018B3870" w14:textId="77777777" w:rsidR="000740EC" w:rsidRPr="00D465C4" w:rsidRDefault="00684914" w:rsidP="00CE73F5">
            <w:pPr>
              <w:tabs>
                <w:tab w:val="left" w:pos="720"/>
                <w:tab w:val="left" w:pos="1267"/>
                <w:tab w:val="left" w:pos="1886"/>
                <w:tab w:val="left" w:pos="2434"/>
                <w:tab w:val="left" w:pos="2880"/>
              </w:tabs>
              <w:jc w:val="center"/>
              <w:rPr>
                <w:rFonts w:cs="Arial"/>
                <w:szCs w:val="24"/>
              </w:rPr>
            </w:pPr>
            <w:r w:rsidRPr="00D465C4">
              <w:rPr>
                <w:rFonts w:cs="Arial"/>
                <w:szCs w:val="24"/>
              </w:rPr>
              <w:t>65</w:t>
            </w:r>
            <w:r w:rsidR="000740EC" w:rsidRPr="00D465C4">
              <w:rPr>
                <w:rFonts w:cs="Arial"/>
                <w:szCs w:val="24"/>
              </w:rPr>
              <w:t xml:space="preserve"> (1)</w:t>
            </w:r>
          </w:p>
        </w:tc>
      </w:tr>
      <w:tr w:rsidR="00D465C4" w:rsidRPr="00D465C4" w14:paraId="31BBB076" w14:textId="77777777" w:rsidTr="00D465C4">
        <w:trPr>
          <w:cantSplit/>
          <w:trHeight w:val="230"/>
          <w:jc w:val="center"/>
        </w:trPr>
        <w:tc>
          <w:tcPr>
            <w:tcW w:w="9352" w:type="dxa"/>
            <w:gridSpan w:val="5"/>
            <w:tcBorders>
              <w:bottom w:val="single" w:sz="4" w:space="0" w:color="auto"/>
            </w:tcBorders>
            <w:shd w:val="clear" w:color="auto" w:fill="auto"/>
            <w:vAlign w:val="center"/>
          </w:tcPr>
          <w:p w14:paraId="1CC0F675" w14:textId="77777777" w:rsidR="004D6F24" w:rsidRPr="00D465C4" w:rsidRDefault="004D6F24" w:rsidP="00CE73F5">
            <w:pPr>
              <w:numPr>
                <w:ilvl w:val="0"/>
                <w:numId w:val="2"/>
              </w:numPr>
              <w:tabs>
                <w:tab w:val="clear" w:pos="1080"/>
                <w:tab w:val="left" w:pos="720"/>
                <w:tab w:val="left" w:pos="1267"/>
                <w:tab w:val="left" w:pos="1886"/>
                <w:tab w:val="left" w:pos="2434"/>
                <w:tab w:val="left" w:pos="2880"/>
              </w:tabs>
              <w:ind w:hanging="1087"/>
              <w:rPr>
                <w:rFonts w:cs="Arial"/>
                <w:szCs w:val="24"/>
              </w:rPr>
            </w:pPr>
            <w:r w:rsidRPr="00D465C4">
              <w:rPr>
                <w:rFonts w:cs="Arial"/>
                <w:szCs w:val="24"/>
              </w:rPr>
              <w:t>Reject Status: The pay adjustment applies if allowed to remain in place.</w:t>
            </w:r>
          </w:p>
        </w:tc>
      </w:tr>
      <w:tr w:rsidR="00D465C4" w:rsidRPr="00D465C4" w14:paraId="21C5A889" w14:textId="77777777" w:rsidTr="00DB3E08">
        <w:trPr>
          <w:trHeight w:val="230"/>
          <w:jc w:val="center"/>
        </w:trPr>
        <w:tc>
          <w:tcPr>
            <w:tcW w:w="9352" w:type="dxa"/>
            <w:gridSpan w:val="5"/>
            <w:tcBorders>
              <w:top w:val="single" w:sz="4" w:space="0" w:color="auto"/>
            </w:tcBorders>
            <w:shd w:val="clear" w:color="auto" w:fill="auto"/>
          </w:tcPr>
          <w:p w14:paraId="086D5D10" w14:textId="77777777" w:rsidR="00FC0855" w:rsidRPr="00D465C4" w:rsidRDefault="00FC0855" w:rsidP="00CE73F5">
            <w:pPr>
              <w:jc w:val="both"/>
              <w:rPr>
                <w:rFonts w:cs="Arial"/>
                <w:b/>
                <w:szCs w:val="24"/>
              </w:rPr>
            </w:pPr>
            <w:r w:rsidRPr="00D465C4">
              <w:rPr>
                <w:rFonts w:cs="Arial"/>
                <w:b/>
                <w:szCs w:val="24"/>
              </w:rPr>
              <w:t xml:space="preserve">Notes: </w:t>
            </w:r>
          </w:p>
          <w:p w14:paraId="6697D925" w14:textId="77777777" w:rsidR="00330C1B" w:rsidRPr="00D465C4" w:rsidRDefault="00330C1B" w:rsidP="00CE73F5">
            <w:pPr>
              <w:jc w:val="both"/>
              <w:rPr>
                <w:rFonts w:cs="Arial"/>
                <w:szCs w:val="24"/>
              </w:rPr>
            </w:pPr>
          </w:p>
          <w:p w14:paraId="6A725255" w14:textId="77777777" w:rsidR="006455C0" w:rsidRPr="00D465C4" w:rsidRDefault="00330C1B" w:rsidP="00CE73F5">
            <w:pPr>
              <w:ind w:left="330" w:right="135"/>
              <w:jc w:val="both"/>
              <w:rPr>
                <w:rFonts w:cs="Arial"/>
                <w:szCs w:val="24"/>
              </w:rPr>
            </w:pPr>
            <w:r w:rsidRPr="00D465C4">
              <w:rPr>
                <w:rFonts w:cs="Arial"/>
                <w:szCs w:val="24"/>
              </w:rPr>
              <w:t>In case of dispute, ASTM D</w:t>
            </w:r>
            <w:r w:rsidR="006455C0" w:rsidRPr="00D465C4">
              <w:rPr>
                <w:rFonts w:cs="Arial"/>
                <w:szCs w:val="24"/>
              </w:rPr>
              <w:t xml:space="preserve">2042 </w:t>
            </w:r>
            <w:r w:rsidR="00472DAC" w:rsidRPr="00D465C4">
              <w:rPr>
                <w:rFonts w:cs="Arial"/>
                <w:szCs w:val="24"/>
              </w:rPr>
              <w:t xml:space="preserve">shall </w:t>
            </w:r>
            <w:r w:rsidR="006455C0" w:rsidRPr="00D465C4">
              <w:rPr>
                <w:rFonts w:cs="Arial"/>
                <w:szCs w:val="24"/>
              </w:rPr>
              <w:t>be used to determine the Solubility.</w:t>
            </w:r>
          </w:p>
          <w:p w14:paraId="3ECD6451" w14:textId="77777777" w:rsidR="00FC0855" w:rsidRPr="00D465C4" w:rsidRDefault="00FC0855" w:rsidP="00CE73F5">
            <w:pPr>
              <w:ind w:left="330" w:right="135"/>
              <w:jc w:val="both"/>
              <w:rPr>
                <w:rFonts w:cs="Arial"/>
                <w:szCs w:val="24"/>
              </w:rPr>
            </w:pPr>
          </w:p>
          <w:p w14:paraId="688E3E4E" w14:textId="77777777" w:rsidR="004D6F24" w:rsidRPr="00D465C4" w:rsidRDefault="00FC0855" w:rsidP="00CE73F5">
            <w:pPr>
              <w:tabs>
                <w:tab w:val="left" w:pos="720"/>
                <w:tab w:val="left" w:pos="1267"/>
                <w:tab w:val="left" w:pos="1886"/>
                <w:tab w:val="left" w:pos="2434"/>
                <w:tab w:val="left" w:pos="2880"/>
              </w:tabs>
              <w:ind w:left="330" w:right="135"/>
              <w:jc w:val="both"/>
              <w:rPr>
                <w:rFonts w:cs="Arial"/>
                <w:szCs w:val="24"/>
              </w:rPr>
            </w:pPr>
            <w:r w:rsidRPr="00D465C4">
              <w:rPr>
                <w:rFonts w:cs="Arial"/>
                <w:szCs w:val="24"/>
              </w:rPr>
              <w:t xml:space="preserve">The </w:t>
            </w:r>
            <w:r w:rsidR="004D6F24" w:rsidRPr="00D465C4">
              <w:rPr>
                <w:rFonts w:cs="Arial"/>
                <w:szCs w:val="24"/>
              </w:rPr>
              <w:t xml:space="preserve">asphalt binder shall contain a minimum of 8 percent crumb rubber and a </w:t>
            </w:r>
            <w:r w:rsidR="00684914" w:rsidRPr="00D465C4">
              <w:rPr>
                <w:rFonts w:cs="Arial"/>
                <w:szCs w:val="24"/>
              </w:rPr>
              <w:t xml:space="preserve">minimum of </w:t>
            </w:r>
            <w:r w:rsidR="00472DAC" w:rsidRPr="00D465C4">
              <w:rPr>
                <w:rFonts w:cs="Arial"/>
                <w:szCs w:val="24"/>
              </w:rPr>
              <w:t xml:space="preserve">3 </w:t>
            </w:r>
            <w:r w:rsidR="004D6F24" w:rsidRPr="00D465C4">
              <w:rPr>
                <w:rFonts w:cs="Arial"/>
                <w:szCs w:val="24"/>
              </w:rPr>
              <w:t>percent SBS (styrene</w:t>
            </w:r>
            <w:r w:rsidR="002D3628">
              <w:rPr>
                <w:rFonts w:cs="Arial"/>
                <w:szCs w:val="24"/>
              </w:rPr>
              <w:t>-</w:t>
            </w:r>
            <w:r w:rsidR="004D6F24" w:rsidRPr="00D465C4">
              <w:rPr>
                <w:rFonts w:cs="Arial"/>
                <w:szCs w:val="24"/>
              </w:rPr>
              <w:t>butadiene</w:t>
            </w:r>
            <w:r w:rsidR="002D3628">
              <w:rPr>
                <w:rFonts w:cs="Arial"/>
                <w:szCs w:val="24"/>
              </w:rPr>
              <w:t>-</w:t>
            </w:r>
            <w:r w:rsidR="004D6F24" w:rsidRPr="00D465C4">
              <w:rPr>
                <w:rFonts w:cs="Arial"/>
                <w:szCs w:val="24"/>
              </w:rPr>
              <w:t>styrene) polymer.</w:t>
            </w:r>
          </w:p>
          <w:p w14:paraId="33F93018" w14:textId="77777777" w:rsidR="00667BB4" w:rsidRPr="00D465C4" w:rsidRDefault="00667BB4" w:rsidP="00CE73F5">
            <w:pPr>
              <w:tabs>
                <w:tab w:val="left" w:pos="720"/>
                <w:tab w:val="left" w:pos="1267"/>
                <w:tab w:val="left" w:pos="1886"/>
                <w:tab w:val="left" w:pos="2434"/>
                <w:tab w:val="left" w:pos="2880"/>
              </w:tabs>
              <w:ind w:left="330" w:right="135"/>
              <w:jc w:val="both"/>
              <w:rPr>
                <w:rFonts w:cs="Arial"/>
                <w:szCs w:val="24"/>
              </w:rPr>
            </w:pPr>
          </w:p>
          <w:p w14:paraId="79B6E8EC" w14:textId="77777777" w:rsidR="004D6F24" w:rsidRPr="00D465C4" w:rsidRDefault="00667BB4" w:rsidP="00CE73F5">
            <w:pPr>
              <w:tabs>
                <w:tab w:val="left" w:pos="720"/>
                <w:tab w:val="left" w:pos="1267"/>
                <w:tab w:val="left" w:pos="1886"/>
                <w:tab w:val="left" w:pos="2434"/>
                <w:tab w:val="left" w:pos="2880"/>
              </w:tabs>
              <w:ind w:left="330" w:right="135"/>
              <w:jc w:val="both"/>
              <w:rPr>
                <w:rFonts w:cs="Arial"/>
                <w:szCs w:val="24"/>
              </w:rPr>
            </w:pPr>
            <w:r w:rsidRPr="00D465C4">
              <w:rPr>
                <w:rFonts w:cs="Arial"/>
                <w:szCs w:val="24"/>
              </w:rPr>
              <w:t>The crumb rubber shall be derived from processing whole scrap tires or shredded tire materials.  The tires from which the crumb rubber is produced shall be taken from automobiles, trucks, or other equipment owned and operated in the United States.  The processing shall not produce, as a waste product, casings or other round tire material that can retain moisture when stored or disposed of above ground.</w:t>
            </w:r>
          </w:p>
          <w:p w14:paraId="7912AEA0" w14:textId="77777777" w:rsidR="00E93E03" w:rsidRPr="00D465C4" w:rsidRDefault="00E93E03" w:rsidP="00CE73F5">
            <w:pPr>
              <w:tabs>
                <w:tab w:val="left" w:pos="720"/>
                <w:tab w:val="left" w:pos="1267"/>
                <w:tab w:val="left" w:pos="1886"/>
                <w:tab w:val="left" w:pos="2434"/>
                <w:tab w:val="left" w:pos="2880"/>
              </w:tabs>
              <w:ind w:right="135"/>
              <w:jc w:val="both"/>
              <w:rPr>
                <w:rFonts w:cs="Arial"/>
                <w:szCs w:val="24"/>
              </w:rPr>
            </w:pPr>
          </w:p>
          <w:p w14:paraId="5CC22AEE" w14:textId="77777777" w:rsidR="00E93E03" w:rsidRDefault="00E93E03" w:rsidP="00CE73F5">
            <w:pPr>
              <w:ind w:left="330" w:right="135"/>
              <w:jc w:val="both"/>
              <w:rPr>
                <w:rFonts w:eastAsia="Calibri" w:cs="Arial"/>
                <w:szCs w:val="24"/>
              </w:rPr>
            </w:pPr>
            <w:r w:rsidRPr="00D465C4">
              <w:rPr>
                <w:rFonts w:eastAsia="Calibri" w:cs="Arial"/>
                <w:szCs w:val="24"/>
              </w:rPr>
              <w:t xml:space="preserve">Modified binders shall be blended at the source of supply and delivered as a </w:t>
            </w:r>
            <w:r w:rsidR="003F4350" w:rsidRPr="00D465C4">
              <w:rPr>
                <w:rFonts w:eastAsia="Calibri" w:cs="Arial"/>
                <w:szCs w:val="24"/>
              </w:rPr>
              <w:t xml:space="preserve">homogenous </w:t>
            </w:r>
            <w:r w:rsidRPr="00D465C4">
              <w:rPr>
                <w:rFonts w:eastAsia="Calibri" w:cs="Arial"/>
                <w:szCs w:val="24"/>
              </w:rPr>
              <w:t>mixture to the job site.</w:t>
            </w:r>
          </w:p>
          <w:p w14:paraId="505478A7" w14:textId="77777777" w:rsidR="00182546" w:rsidRPr="00D465C4" w:rsidRDefault="00182546" w:rsidP="00CE73F5">
            <w:pPr>
              <w:ind w:left="330" w:right="135"/>
              <w:jc w:val="both"/>
              <w:rPr>
                <w:rFonts w:cs="Arial"/>
                <w:szCs w:val="24"/>
              </w:rPr>
            </w:pPr>
          </w:p>
          <w:p w14:paraId="36DB9A92" w14:textId="19462048" w:rsidR="00472DAC" w:rsidRPr="00D465C4" w:rsidRDefault="00E93E03" w:rsidP="00CE73F5">
            <w:pPr>
              <w:tabs>
                <w:tab w:val="left" w:pos="720"/>
                <w:tab w:val="left" w:pos="1267"/>
                <w:tab w:val="left" w:pos="1886"/>
                <w:tab w:val="left" w:pos="2434"/>
                <w:tab w:val="left" w:pos="2880"/>
              </w:tabs>
              <w:ind w:left="330" w:right="135"/>
              <w:jc w:val="both"/>
              <w:rPr>
                <w:rFonts w:cs="Arial"/>
                <w:szCs w:val="24"/>
              </w:rPr>
            </w:pPr>
            <w:r w:rsidRPr="00D465C4">
              <w:rPr>
                <w:rFonts w:eastAsia="Calibri" w:cs="Arial"/>
                <w:szCs w:val="24"/>
              </w:rPr>
              <w:t xml:space="preserve">Modified Binders </w:t>
            </w:r>
            <w:r w:rsidR="003F4350" w:rsidRPr="00D465C4">
              <w:rPr>
                <w:rFonts w:eastAsia="Calibri" w:cs="Arial"/>
                <w:szCs w:val="24"/>
              </w:rPr>
              <w:t xml:space="preserve">stored </w:t>
            </w:r>
            <w:r w:rsidRPr="00D465C4">
              <w:rPr>
                <w:rFonts w:eastAsia="Calibri" w:cs="Arial"/>
                <w:szCs w:val="24"/>
              </w:rPr>
              <w:t>at the asphalt concrete mixing plant for more than two weeks or beyond the supplier recommended shelf life, whichever is less, shall be sampled and tested.</w:t>
            </w:r>
          </w:p>
        </w:tc>
      </w:tr>
    </w:tbl>
    <w:p w14:paraId="36DF4CE9" w14:textId="77777777" w:rsidR="00330C1B" w:rsidRPr="00D465C4" w:rsidRDefault="00330C1B" w:rsidP="00CE73F5">
      <w:pPr>
        <w:tabs>
          <w:tab w:val="left" w:pos="720"/>
          <w:tab w:val="left" w:pos="1267"/>
          <w:tab w:val="left" w:pos="1980"/>
          <w:tab w:val="left" w:pos="2434"/>
          <w:tab w:val="left" w:pos="2880"/>
        </w:tabs>
        <w:ind w:right="720"/>
        <w:jc w:val="both"/>
        <w:rPr>
          <w:rFonts w:cs="Arial"/>
          <w:b/>
          <w:szCs w:val="24"/>
        </w:rPr>
      </w:pPr>
    </w:p>
    <w:tbl>
      <w:tblPr>
        <w:tblW w:w="0" w:type="auto"/>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581"/>
        <w:gridCol w:w="1203"/>
        <w:gridCol w:w="1742"/>
        <w:gridCol w:w="1080"/>
        <w:gridCol w:w="2667"/>
      </w:tblGrid>
      <w:tr w:rsidR="00D465C4" w:rsidRPr="00D465C4" w14:paraId="5F742DFC" w14:textId="77777777" w:rsidTr="005456F5">
        <w:trPr>
          <w:cantSplit/>
          <w:trHeight w:val="620"/>
          <w:tblHeader/>
          <w:jc w:val="center"/>
        </w:trPr>
        <w:tc>
          <w:tcPr>
            <w:tcW w:w="9273" w:type="dxa"/>
            <w:gridSpan w:val="5"/>
            <w:shd w:val="clear" w:color="auto" w:fill="FFFFFF"/>
            <w:vAlign w:val="center"/>
          </w:tcPr>
          <w:p w14:paraId="2F9668E0" w14:textId="77777777" w:rsidR="00ED6106" w:rsidRPr="00D465C4" w:rsidRDefault="00ED6106" w:rsidP="00CE73F5">
            <w:pPr>
              <w:jc w:val="center"/>
              <w:rPr>
                <w:rFonts w:cs="Arial"/>
                <w:b/>
                <w:bCs/>
                <w:szCs w:val="24"/>
              </w:rPr>
            </w:pPr>
            <w:r w:rsidRPr="00D465C4">
              <w:rPr>
                <w:rFonts w:cs="Arial"/>
                <w:b/>
                <w:bCs/>
                <w:szCs w:val="24"/>
              </w:rPr>
              <w:lastRenderedPageBreak/>
              <w:t>TABLE 1005</w:t>
            </w:r>
            <w:r w:rsidR="002D3628">
              <w:rPr>
                <w:rFonts w:cs="Arial"/>
                <w:b/>
                <w:bCs/>
                <w:szCs w:val="24"/>
              </w:rPr>
              <w:t>-</w:t>
            </w:r>
            <w:r w:rsidRPr="00D465C4">
              <w:rPr>
                <w:rFonts w:cs="Arial"/>
                <w:b/>
                <w:bCs/>
                <w:szCs w:val="24"/>
              </w:rPr>
              <w:t>1b</w:t>
            </w:r>
          </w:p>
          <w:p w14:paraId="3842383C" w14:textId="77777777" w:rsidR="00ED6106" w:rsidRPr="00D465C4" w:rsidRDefault="008F7592" w:rsidP="00CE73F5">
            <w:pPr>
              <w:jc w:val="center"/>
              <w:rPr>
                <w:rFonts w:cs="Arial"/>
                <w:b/>
                <w:bCs/>
                <w:szCs w:val="24"/>
              </w:rPr>
            </w:pPr>
            <w:r w:rsidRPr="00D465C4">
              <w:rPr>
                <w:rFonts w:cs="Arial"/>
                <w:b/>
                <w:szCs w:val="24"/>
              </w:rPr>
              <w:t>Polymer Modified Asphalt Binder</w:t>
            </w:r>
            <w:r w:rsidR="00BF212A" w:rsidRPr="00D465C4">
              <w:rPr>
                <w:rFonts w:cs="Arial"/>
                <w:b/>
                <w:szCs w:val="24"/>
              </w:rPr>
              <w:t xml:space="preserve"> </w:t>
            </w:r>
            <w:r w:rsidR="00CB7A7A" w:rsidRPr="00D465C4">
              <w:rPr>
                <w:rFonts w:cs="Arial"/>
                <w:b/>
                <w:szCs w:val="24"/>
              </w:rPr>
              <w:t>(XX</w:t>
            </w:r>
            <w:r w:rsidR="002D3628">
              <w:rPr>
                <w:rFonts w:cs="Arial"/>
                <w:b/>
                <w:szCs w:val="24"/>
              </w:rPr>
              <w:t>-</w:t>
            </w:r>
            <w:r w:rsidR="00CB7A7A" w:rsidRPr="00D465C4">
              <w:rPr>
                <w:rFonts w:cs="Arial"/>
                <w:b/>
                <w:szCs w:val="24"/>
              </w:rPr>
              <w:t>XXPM)</w:t>
            </w:r>
          </w:p>
        </w:tc>
      </w:tr>
      <w:tr w:rsidR="00D465C4" w:rsidRPr="00D465C4" w14:paraId="02528679" w14:textId="77777777" w:rsidTr="005456F5">
        <w:trPr>
          <w:cantSplit/>
          <w:trHeight w:val="548"/>
          <w:tblHeader/>
          <w:jc w:val="center"/>
        </w:trPr>
        <w:tc>
          <w:tcPr>
            <w:tcW w:w="2581" w:type="dxa"/>
            <w:shd w:val="clear" w:color="auto" w:fill="FFFFFF"/>
            <w:vAlign w:val="center"/>
          </w:tcPr>
          <w:p w14:paraId="071514BC" w14:textId="77777777" w:rsidR="00ED6106" w:rsidRPr="00D465C4" w:rsidRDefault="00ED6106" w:rsidP="00CE73F5">
            <w:pPr>
              <w:jc w:val="center"/>
              <w:rPr>
                <w:rFonts w:cs="Arial"/>
                <w:b/>
                <w:bCs/>
                <w:szCs w:val="24"/>
              </w:rPr>
            </w:pPr>
            <w:r w:rsidRPr="00D465C4">
              <w:rPr>
                <w:rFonts w:cs="Arial"/>
                <w:b/>
                <w:bCs/>
                <w:szCs w:val="24"/>
              </w:rPr>
              <w:t>Test Property</w:t>
            </w:r>
          </w:p>
        </w:tc>
        <w:tc>
          <w:tcPr>
            <w:tcW w:w="1203" w:type="dxa"/>
            <w:shd w:val="clear" w:color="auto" w:fill="FFFFFF"/>
            <w:vAlign w:val="center"/>
          </w:tcPr>
          <w:p w14:paraId="4EC93142" w14:textId="77777777" w:rsidR="00ED6106" w:rsidRPr="00D465C4" w:rsidRDefault="00ED6106" w:rsidP="00CE73F5">
            <w:pPr>
              <w:jc w:val="center"/>
              <w:rPr>
                <w:rFonts w:cs="Arial"/>
                <w:b/>
                <w:bCs/>
                <w:szCs w:val="24"/>
              </w:rPr>
            </w:pPr>
            <w:r w:rsidRPr="00D465C4">
              <w:rPr>
                <w:rFonts w:cs="Arial"/>
                <w:b/>
                <w:bCs/>
                <w:szCs w:val="24"/>
              </w:rPr>
              <w:t>Test Method</w:t>
            </w:r>
          </w:p>
        </w:tc>
        <w:tc>
          <w:tcPr>
            <w:tcW w:w="1742" w:type="dxa"/>
            <w:shd w:val="clear" w:color="auto" w:fill="FFFFFF"/>
            <w:vAlign w:val="center"/>
          </w:tcPr>
          <w:p w14:paraId="17739D53" w14:textId="77777777" w:rsidR="00ED6106" w:rsidRPr="00D465C4" w:rsidRDefault="00ED6106" w:rsidP="00CE73F5">
            <w:pPr>
              <w:jc w:val="center"/>
              <w:rPr>
                <w:rFonts w:cs="Arial"/>
                <w:b/>
                <w:bCs/>
                <w:szCs w:val="24"/>
              </w:rPr>
            </w:pPr>
            <w:r w:rsidRPr="00D465C4">
              <w:rPr>
                <w:rFonts w:cs="Arial"/>
                <w:b/>
                <w:bCs/>
                <w:szCs w:val="24"/>
              </w:rPr>
              <w:t>Requirement</w:t>
            </w:r>
          </w:p>
        </w:tc>
        <w:tc>
          <w:tcPr>
            <w:tcW w:w="1080" w:type="dxa"/>
            <w:shd w:val="clear" w:color="auto" w:fill="FFFFFF"/>
            <w:vAlign w:val="center"/>
          </w:tcPr>
          <w:p w14:paraId="496745A7" w14:textId="77777777" w:rsidR="00ED6106" w:rsidRPr="00D465C4" w:rsidRDefault="00ED6106" w:rsidP="00CE73F5">
            <w:pPr>
              <w:jc w:val="center"/>
              <w:rPr>
                <w:rFonts w:cs="Arial"/>
                <w:b/>
                <w:bCs/>
                <w:szCs w:val="24"/>
              </w:rPr>
            </w:pPr>
            <w:r w:rsidRPr="00D465C4">
              <w:rPr>
                <w:rFonts w:cs="Arial"/>
                <w:b/>
                <w:bCs/>
                <w:szCs w:val="24"/>
              </w:rPr>
              <w:t>Test Result</w:t>
            </w:r>
          </w:p>
        </w:tc>
        <w:tc>
          <w:tcPr>
            <w:tcW w:w="2667" w:type="dxa"/>
            <w:shd w:val="clear" w:color="auto" w:fill="FFFFFF"/>
            <w:vAlign w:val="center"/>
          </w:tcPr>
          <w:p w14:paraId="19E802F8" w14:textId="77777777" w:rsidR="00ED6106" w:rsidRPr="00D465C4" w:rsidRDefault="00ED6106" w:rsidP="00CE73F5">
            <w:pPr>
              <w:jc w:val="center"/>
              <w:rPr>
                <w:rFonts w:cs="Arial"/>
                <w:b/>
                <w:bCs/>
                <w:szCs w:val="24"/>
              </w:rPr>
            </w:pPr>
            <w:r w:rsidRPr="00D465C4">
              <w:rPr>
                <w:rFonts w:cs="Arial"/>
                <w:b/>
                <w:bCs/>
                <w:szCs w:val="24"/>
              </w:rPr>
              <w:t>Percent of Contract</w:t>
            </w:r>
          </w:p>
          <w:p w14:paraId="74C69BC3" w14:textId="77777777" w:rsidR="00ED6106" w:rsidRPr="00D465C4" w:rsidRDefault="00ED6106" w:rsidP="00CE73F5">
            <w:pPr>
              <w:jc w:val="center"/>
              <w:rPr>
                <w:rFonts w:cs="Arial"/>
                <w:b/>
                <w:bCs/>
                <w:szCs w:val="24"/>
              </w:rPr>
            </w:pPr>
            <w:r w:rsidRPr="00D465C4">
              <w:rPr>
                <w:rFonts w:cs="Arial"/>
                <w:b/>
                <w:bCs/>
                <w:szCs w:val="24"/>
              </w:rPr>
              <w:t>Unit Price Allowed</w:t>
            </w:r>
          </w:p>
        </w:tc>
      </w:tr>
      <w:tr w:rsidR="00D465C4" w:rsidRPr="00D465C4" w14:paraId="52BF3223" w14:textId="77777777" w:rsidTr="005456F5">
        <w:trPr>
          <w:cantSplit/>
          <w:trHeight w:val="20"/>
          <w:jc w:val="center"/>
        </w:trPr>
        <w:tc>
          <w:tcPr>
            <w:tcW w:w="2581" w:type="dxa"/>
            <w:shd w:val="clear" w:color="auto" w:fill="FFFFFF"/>
            <w:vAlign w:val="center"/>
          </w:tcPr>
          <w:p w14:paraId="32FD8289" w14:textId="77777777" w:rsidR="00ED6106" w:rsidRPr="00D465C4" w:rsidRDefault="000A6B24" w:rsidP="00CE73F5">
            <w:pPr>
              <w:rPr>
                <w:rFonts w:cs="Arial"/>
                <w:szCs w:val="24"/>
              </w:rPr>
            </w:pPr>
            <w:r w:rsidRPr="00D465C4">
              <w:rPr>
                <w:rFonts w:cs="Arial"/>
                <w:szCs w:val="24"/>
              </w:rPr>
              <w:t xml:space="preserve">Solubility, %, </w:t>
            </w:r>
            <w:r w:rsidR="00124D0B" w:rsidRPr="00D465C4">
              <w:rPr>
                <w:rFonts w:cs="Arial"/>
                <w:szCs w:val="24"/>
              </w:rPr>
              <w:t>minimum</w:t>
            </w:r>
          </w:p>
        </w:tc>
        <w:tc>
          <w:tcPr>
            <w:tcW w:w="1203" w:type="dxa"/>
            <w:shd w:val="clear" w:color="auto" w:fill="FFFFFF"/>
            <w:vAlign w:val="center"/>
          </w:tcPr>
          <w:p w14:paraId="42858C8D" w14:textId="77777777" w:rsidR="00ED6106" w:rsidRPr="00D465C4" w:rsidRDefault="00ED6106" w:rsidP="00CE73F5">
            <w:pPr>
              <w:jc w:val="center"/>
              <w:rPr>
                <w:rFonts w:cs="Arial"/>
                <w:szCs w:val="24"/>
              </w:rPr>
            </w:pPr>
            <w:r w:rsidRPr="00D465C4">
              <w:rPr>
                <w:rFonts w:cs="Arial"/>
                <w:szCs w:val="24"/>
              </w:rPr>
              <w:t xml:space="preserve">ASTM </w:t>
            </w:r>
            <w:r w:rsidR="005E201C" w:rsidRPr="00D465C4">
              <w:rPr>
                <w:rFonts w:cs="Arial"/>
                <w:szCs w:val="24"/>
              </w:rPr>
              <w:t xml:space="preserve">      D</w:t>
            </w:r>
            <w:r w:rsidR="00124D0B" w:rsidRPr="00D465C4">
              <w:rPr>
                <w:rFonts w:cs="Arial"/>
                <w:szCs w:val="24"/>
              </w:rPr>
              <w:t>7553</w:t>
            </w:r>
            <w:r w:rsidR="000D5645" w:rsidRPr="00D465C4">
              <w:rPr>
                <w:rFonts w:cs="Arial"/>
                <w:szCs w:val="24"/>
              </w:rPr>
              <w:t xml:space="preserve"> or ASTM D2042</w:t>
            </w:r>
          </w:p>
        </w:tc>
        <w:tc>
          <w:tcPr>
            <w:tcW w:w="1742" w:type="dxa"/>
            <w:shd w:val="clear" w:color="auto" w:fill="FFFFFF"/>
            <w:vAlign w:val="center"/>
          </w:tcPr>
          <w:p w14:paraId="186DD258" w14:textId="77777777" w:rsidR="00ED6106" w:rsidRPr="00D465C4" w:rsidRDefault="00213C47" w:rsidP="00CE73F5">
            <w:pPr>
              <w:jc w:val="center"/>
              <w:rPr>
                <w:rFonts w:cs="Arial"/>
                <w:szCs w:val="24"/>
              </w:rPr>
            </w:pPr>
            <w:r w:rsidRPr="00D465C4">
              <w:rPr>
                <w:rFonts w:cs="Arial"/>
                <w:szCs w:val="24"/>
              </w:rPr>
              <w:t>98</w:t>
            </w:r>
          </w:p>
        </w:tc>
        <w:tc>
          <w:tcPr>
            <w:tcW w:w="1080" w:type="dxa"/>
            <w:shd w:val="clear" w:color="auto" w:fill="FFFFFF"/>
            <w:vAlign w:val="center"/>
          </w:tcPr>
          <w:p w14:paraId="482B3AA2" w14:textId="77777777" w:rsidR="00ED6106" w:rsidRPr="00D465C4" w:rsidRDefault="002D3628" w:rsidP="00CE73F5">
            <w:pPr>
              <w:jc w:val="center"/>
              <w:rPr>
                <w:rFonts w:cs="Arial"/>
                <w:szCs w:val="24"/>
              </w:rPr>
            </w:pPr>
            <w:r>
              <w:rPr>
                <w:rFonts w:cs="Arial"/>
                <w:szCs w:val="24"/>
              </w:rPr>
              <w:t>-----</w:t>
            </w:r>
          </w:p>
        </w:tc>
        <w:tc>
          <w:tcPr>
            <w:tcW w:w="2667" w:type="dxa"/>
            <w:shd w:val="clear" w:color="auto" w:fill="FFFFFF"/>
            <w:vAlign w:val="center"/>
          </w:tcPr>
          <w:p w14:paraId="3D752953" w14:textId="77777777" w:rsidR="00ED6106" w:rsidRPr="00D465C4" w:rsidRDefault="002D3628" w:rsidP="00CE73F5">
            <w:pPr>
              <w:jc w:val="center"/>
              <w:rPr>
                <w:rFonts w:cs="Arial"/>
                <w:szCs w:val="24"/>
              </w:rPr>
            </w:pPr>
            <w:r>
              <w:rPr>
                <w:rFonts w:cs="Arial"/>
                <w:szCs w:val="24"/>
              </w:rPr>
              <w:t>-------</w:t>
            </w:r>
          </w:p>
        </w:tc>
      </w:tr>
      <w:tr w:rsidR="00D465C4" w:rsidRPr="00D465C4" w14:paraId="4AB42F8B" w14:textId="77777777" w:rsidTr="005456F5">
        <w:trPr>
          <w:cantSplit/>
          <w:trHeight w:val="20"/>
          <w:jc w:val="center"/>
        </w:trPr>
        <w:tc>
          <w:tcPr>
            <w:tcW w:w="2581" w:type="dxa"/>
            <w:shd w:val="clear" w:color="auto" w:fill="FFFFFF"/>
            <w:vAlign w:val="center"/>
          </w:tcPr>
          <w:p w14:paraId="0BF35284" w14:textId="77777777" w:rsidR="00ED6106" w:rsidRPr="00D465C4" w:rsidRDefault="00ED6106" w:rsidP="00CE73F5">
            <w:pPr>
              <w:rPr>
                <w:rFonts w:cs="Arial"/>
                <w:szCs w:val="24"/>
              </w:rPr>
            </w:pPr>
            <w:r w:rsidRPr="00D465C4">
              <w:rPr>
                <w:rFonts w:cs="Arial"/>
                <w:szCs w:val="24"/>
              </w:rPr>
              <w:t>Elastic Recovery @ 10</w:t>
            </w:r>
            <w:r w:rsidRPr="00D465C4">
              <w:rPr>
                <w:rFonts w:cs="Arial"/>
                <w:szCs w:val="24"/>
                <w:vertAlign w:val="superscript"/>
              </w:rPr>
              <w:t>o</w:t>
            </w:r>
            <w:r w:rsidRPr="00D465C4">
              <w:rPr>
                <w:rFonts w:cs="Arial"/>
                <w:szCs w:val="24"/>
              </w:rPr>
              <w:t>C,</w:t>
            </w:r>
            <w:r w:rsidR="005E201C" w:rsidRPr="00D465C4">
              <w:rPr>
                <w:rFonts w:cs="Arial"/>
                <w:szCs w:val="24"/>
              </w:rPr>
              <w:t xml:space="preserve"> </w:t>
            </w:r>
            <w:r w:rsidRPr="00D465C4">
              <w:rPr>
                <w:rFonts w:cs="Arial"/>
                <w:szCs w:val="24"/>
              </w:rPr>
              <w:t>%, minimum</w:t>
            </w:r>
          </w:p>
        </w:tc>
        <w:tc>
          <w:tcPr>
            <w:tcW w:w="1203" w:type="dxa"/>
            <w:shd w:val="clear" w:color="auto" w:fill="FFFFFF"/>
            <w:vAlign w:val="center"/>
          </w:tcPr>
          <w:p w14:paraId="10B157B7" w14:textId="77777777" w:rsidR="00ED6106" w:rsidRPr="00D465C4" w:rsidRDefault="00ED6106" w:rsidP="00CE73F5">
            <w:pPr>
              <w:jc w:val="center"/>
              <w:rPr>
                <w:rFonts w:cs="Arial"/>
                <w:szCs w:val="24"/>
              </w:rPr>
            </w:pPr>
            <w:r w:rsidRPr="00D465C4">
              <w:rPr>
                <w:rFonts w:cs="Arial"/>
                <w:szCs w:val="24"/>
              </w:rPr>
              <w:t>AASHTO</w:t>
            </w:r>
          </w:p>
          <w:p w14:paraId="7E7EBF13" w14:textId="77777777" w:rsidR="00ED6106" w:rsidRPr="00D465C4" w:rsidRDefault="00ED6106" w:rsidP="00CE73F5">
            <w:pPr>
              <w:jc w:val="center"/>
              <w:rPr>
                <w:rFonts w:cs="Arial"/>
                <w:szCs w:val="24"/>
              </w:rPr>
            </w:pPr>
            <w:r w:rsidRPr="00D465C4">
              <w:rPr>
                <w:rFonts w:cs="Arial"/>
                <w:szCs w:val="24"/>
              </w:rPr>
              <w:t>T 301</w:t>
            </w:r>
          </w:p>
        </w:tc>
        <w:tc>
          <w:tcPr>
            <w:tcW w:w="1742" w:type="dxa"/>
            <w:shd w:val="clear" w:color="auto" w:fill="FFFFFF"/>
            <w:vAlign w:val="center"/>
          </w:tcPr>
          <w:p w14:paraId="5F753390" w14:textId="77777777" w:rsidR="00ED6106" w:rsidRPr="00D465C4" w:rsidRDefault="00DD68C3" w:rsidP="00CE73F5">
            <w:pPr>
              <w:jc w:val="center"/>
              <w:rPr>
                <w:rFonts w:cs="Arial"/>
                <w:szCs w:val="24"/>
              </w:rPr>
            </w:pPr>
            <w:r w:rsidRPr="00D465C4">
              <w:rPr>
                <w:rFonts w:cs="Arial"/>
                <w:szCs w:val="24"/>
              </w:rPr>
              <w:t>75</w:t>
            </w:r>
          </w:p>
        </w:tc>
        <w:tc>
          <w:tcPr>
            <w:tcW w:w="1080" w:type="dxa"/>
            <w:shd w:val="clear" w:color="auto" w:fill="FFFFFF"/>
            <w:vAlign w:val="center"/>
          </w:tcPr>
          <w:p w14:paraId="2E47F84D" w14:textId="77777777" w:rsidR="00ED6106" w:rsidRPr="00D465C4" w:rsidRDefault="00DD68C3" w:rsidP="00CE73F5">
            <w:pPr>
              <w:jc w:val="center"/>
              <w:rPr>
                <w:rFonts w:cs="Arial"/>
                <w:szCs w:val="24"/>
              </w:rPr>
            </w:pPr>
            <w:r w:rsidRPr="00D465C4">
              <w:rPr>
                <w:rFonts w:cs="Arial"/>
                <w:szCs w:val="24"/>
              </w:rPr>
              <w:t>≥ 75</w:t>
            </w:r>
          </w:p>
          <w:p w14:paraId="1A0D6569" w14:textId="77777777" w:rsidR="00ED6106" w:rsidRPr="00D465C4" w:rsidRDefault="00DD68C3" w:rsidP="00CE73F5">
            <w:pPr>
              <w:jc w:val="center"/>
              <w:rPr>
                <w:rFonts w:cs="Arial"/>
                <w:szCs w:val="24"/>
              </w:rPr>
            </w:pPr>
            <w:r w:rsidRPr="00D465C4">
              <w:rPr>
                <w:rFonts w:cs="Arial"/>
                <w:szCs w:val="24"/>
              </w:rPr>
              <w:t xml:space="preserve">70 </w:t>
            </w:r>
            <w:r w:rsidR="002D3628">
              <w:rPr>
                <w:rFonts w:cs="Arial"/>
                <w:szCs w:val="24"/>
              </w:rPr>
              <w:t>-</w:t>
            </w:r>
            <w:r w:rsidRPr="00D465C4">
              <w:rPr>
                <w:rFonts w:cs="Arial"/>
                <w:szCs w:val="24"/>
              </w:rPr>
              <w:t xml:space="preserve"> 74</w:t>
            </w:r>
          </w:p>
          <w:p w14:paraId="0EF832E8" w14:textId="77777777" w:rsidR="00ED6106" w:rsidRPr="00D465C4" w:rsidRDefault="00DD68C3" w:rsidP="00CE73F5">
            <w:pPr>
              <w:jc w:val="center"/>
              <w:rPr>
                <w:rFonts w:cs="Arial"/>
                <w:szCs w:val="24"/>
              </w:rPr>
            </w:pPr>
            <w:r w:rsidRPr="00D465C4">
              <w:rPr>
                <w:rFonts w:cs="Arial"/>
                <w:szCs w:val="24"/>
              </w:rPr>
              <w:t>&lt; 70</w:t>
            </w:r>
          </w:p>
        </w:tc>
        <w:tc>
          <w:tcPr>
            <w:tcW w:w="2667" w:type="dxa"/>
            <w:shd w:val="clear" w:color="auto" w:fill="FFFFFF"/>
            <w:vAlign w:val="center"/>
          </w:tcPr>
          <w:p w14:paraId="62C5A5E0" w14:textId="77777777" w:rsidR="00ED6106" w:rsidRPr="00D465C4" w:rsidRDefault="00ED6106" w:rsidP="00CE73F5">
            <w:pPr>
              <w:jc w:val="center"/>
              <w:rPr>
                <w:rFonts w:cs="Arial"/>
                <w:szCs w:val="24"/>
              </w:rPr>
            </w:pPr>
            <w:r w:rsidRPr="00D465C4">
              <w:rPr>
                <w:rFonts w:cs="Arial"/>
                <w:szCs w:val="24"/>
              </w:rPr>
              <w:t>100</w:t>
            </w:r>
          </w:p>
          <w:p w14:paraId="53797A09" w14:textId="77777777" w:rsidR="00ED6106" w:rsidRPr="00D465C4" w:rsidRDefault="00684914" w:rsidP="00CE73F5">
            <w:pPr>
              <w:jc w:val="center"/>
              <w:rPr>
                <w:rFonts w:cs="Arial"/>
                <w:szCs w:val="24"/>
              </w:rPr>
            </w:pPr>
            <w:r w:rsidRPr="00D465C4">
              <w:rPr>
                <w:rFonts w:cs="Arial"/>
                <w:szCs w:val="24"/>
              </w:rPr>
              <w:t>80</w:t>
            </w:r>
          </w:p>
          <w:p w14:paraId="764B882D" w14:textId="77777777" w:rsidR="00ED6106" w:rsidRPr="00D465C4" w:rsidRDefault="00684914" w:rsidP="00CE73F5">
            <w:pPr>
              <w:jc w:val="center"/>
              <w:rPr>
                <w:rFonts w:cs="Arial"/>
                <w:szCs w:val="24"/>
              </w:rPr>
            </w:pPr>
            <w:r w:rsidRPr="00D465C4">
              <w:rPr>
                <w:rFonts w:cs="Arial"/>
                <w:szCs w:val="24"/>
              </w:rPr>
              <w:t>65</w:t>
            </w:r>
            <w:r w:rsidR="00ED6106" w:rsidRPr="00D465C4">
              <w:rPr>
                <w:rFonts w:cs="Arial"/>
                <w:szCs w:val="24"/>
              </w:rPr>
              <w:t xml:space="preserve"> </w:t>
            </w:r>
            <w:r w:rsidR="00ED6106" w:rsidRPr="00D465C4">
              <w:rPr>
                <w:rFonts w:cs="Arial"/>
                <w:bCs/>
                <w:szCs w:val="24"/>
              </w:rPr>
              <w:t>(1)</w:t>
            </w:r>
          </w:p>
        </w:tc>
      </w:tr>
      <w:tr w:rsidR="00D465C4" w:rsidRPr="00D465C4" w14:paraId="32F46D55" w14:textId="77777777" w:rsidTr="005456F5">
        <w:trPr>
          <w:cantSplit/>
          <w:trHeight w:val="20"/>
          <w:jc w:val="center"/>
        </w:trPr>
        <w:tc>
          <w:tcPr>
            <w:tcW w:w="9273" w:type="dxa"/>
            <w:gridSpan w:val="5"/>
            <w:shd w:val="clear" w:color="auto" w:fill="FFFFFF"/>
            <w:vAlign w:val="center"/>
          </w:tcPr>
          <w:p w14:paraId="7D90B172" w14:textId="77777777" w:rsidR="00ED6106" w:rsidRPr="00D465C4" w:rsidRDefault="00ED6106" w:rsidP="00CE73F5">
            <w:pPr>
              <w:rPr>
                <w:rFonts w:cs="Arial"/>
                <w:szCs w:val="24"/>
              </w:rPr>
            </w:pPr>
            <w:r w:rsidRPr="00D465C4">
              <w:rPr>
                <w:rFonts w:cs="Arial"/>
                <w:szCs w:val="24"/>
              </w:rPr>
              <w:t>(1) Reject Status:  The pay adjustment applies if allowed to remain in place.</w:t>
            </w:r>
          </w:p>
        </w:tc>
      </w:tr>
      <w:tr w:rsidR="00D465C4" w:rsidRPr="00D465C4" w14:paraId="6DFBCC91" w14:textId="77777777" w:rsidTr="005456F5">
        <w:trPr>
          <w:cantSplit/>
          <w:trHeight w:val="620"/>
          <w:jc w:val="center"/>
        </w:trPr>
        <w:tc>
          <w:tcPr>
            <w:tcW w:w="9273" w:type="dxa"/>
            <w:gridSpan w:val="5"/>
            <w:shd w:val="clear" w:color="auto" w:fill="FFFFFF"/>
            <w:vAlign w:val="center"/>
          </w:tcPr>
          <w:p w14:paraId="661326B9" w14:textId="77777777" w:rsidR="00ED6106" w:rsidRPr="00D465C4" w:rsidRDefault="00ED6106" w:rsidP="00CE73F5">
            <w:pPr>
              <w:jc w:val="both"/>
              <w:rPr>
                <w:rFonts w:cs="Arial"/>
                <w:b/>
                <w:szCs w:val="24"/>
              </w:rPr>
            </w:pPr>
            <w:r w:rsidRPr="00D465C4">
              <w:rPr>
                <w:rFonts w:cs="Arial"/>
                <w:b/>
                <w:szCs w:val="24"/>
              </w:rPr>
              <w:t xml:space="preserve">Notes: </w:t>
            </w:r>
          </w:p>
          <w:p w14:paraId="07C1870A" w14:textId="77777777" w:rsidR="005E201C" w:rsidRPr="00D465C4" w:rsidRDefault="005E201C" w:rsidP="00CE73F5">
            <w:pPr>
              <w:jc w:val="both"/>
              <w:rPr>
                <w:rFonts w:cs="Arial"/>
                <w:b/>
                <w:szCs w:val="24"/>
                <w:u w:val="single"/>
              </w:rPr>
            </w:pPr>
          </w:p>
          <w:p w14:paraId="26663977" w14:textId="77777777" w:rsidR="00124D0B" w:rsidRPr="00D465C4" w:rsidRDefault="00124D0B" w:rsidP="00CE73F5">
            <w:pPr>
              <w:ind w:left="330" w:right="135"/>
              <w:jc w:val="both"/>
              <w:rPr>
                <w:rFonts w:cs="Arial"/>
                <w:szCs w:val="24"/>
              </w:rPr>
            </w:pPr>
            <w:r w:rsidRPr="00D465C4">
              <w:rPr>
                <w:rFonts w:cs="Arial"/>
                <w:szCs w:val="24"/>
              </w:rPr>
              <w:t xml:space="preserve">In case of dispute, ASTM D2042 </w:t>
            </w:r>
            <w:r w:rsidR="00472DAC" w:rsidRPr="00D465C4">
              <w:rPr>
                <w:rFonts w:cs="Arial"/>
                <w:szCs w:val="24"/>
              </w:rPr>
              <w:t xml:space="preserve">shall </w:t>
            </w:r>
            <w:r w:rsidRPr="00D465C4">
              <w:rPr>
                <w:rFonts w:cs="Arial"/>
                <w:szCs w:val="24"/>
              </w:rPr>
              <w:t>be used to determine the Solubility.</w:t>
            </w:r>
          </w:p>
          <w:p w14:paraId="3AB751DD" w14:textId="77777777" w:rsidR="00ED6106" w:rsidRPr="00D465C4" w:rsidRDefault="00ED6106" w:rsidP="00CE73F5">
            <w:pPr>
              <w:ind w:left="330" w:right="135"/>
              <w:jc w:val="both"/>
              <w:rPr>
                <w:rFonts w:cs="Arial"/>
                <w:szCs w:val="24"/>
              </w:rPr>
            </w:pPr>
          </w:p>
          <w:p w14:paraId="25CC57A4" w14:textId="77777777" w:rsidR="00ED6106" w:rsidRPr="00D465C4" w:rsidRDefault="00ED6106" w:rsidP="00CE73F5">
            <w:pPr>
              <w:ind w:left="330" w:right="135"/>
              <w:jc w:val="both"/>
              <w:rPr>
                <w:rFonts w:cs="Arial"/>
                <w:szCs w:val="24"/>
              </w:rPr>
            </w:pPr>
            <w:r w:rsidRPr="00D465C4">
              <w:rPr>
                <w:rFonts w:cs="Arial"/>
                <w:szCs w:val="24"/>
              </w:rPr>
              <w:t xml:space="preserve">Asphalt binder shall contain a minimum of </w:t>
            </w:r>
            <w:r w:rsidR="00472DAC" w:rsidRPr="00D465C4">
              <w:rPr>
                <w:rFonts w:cs="Arial"/>
                <w:szCs w:val="24"/>
              </w:rPr>
              <w:t xml:space="preserve">3 </w:t>
            </w:r>
            <w:r w:rsidRPr="00D465C4">
              <w:rPr>
                <w:rFonts w:cs="Arial"/>
                <w:szCs w:val="24"/>
              </w:rPr>
              <w:t>percent SBS (styrene</w:t>
            </w:r>
            <w:r w:rsidR="002D3628">
              <w:rPr>
                <w:rFonts w:cs="Arial"/>
                <w:szCs w:val="24"/>
              </w:rPr>
              <w:t>-</w:t>
            </w:r>
            <w:r w:rsidRPr="00D465C4">
              <w:rPr>
                <w:rFonts w:cs="Arial"/>
                <w:szCs w:val="24"/>
              </w:rPr>
              <w:t>butadiene</w:t>
            </w:r>
            <w:r w:rsidR="002D3628">
              <w:rPr>
                <w:rFonts w:cs="Arial"/>
                <w:szCs w:val="24"/>
              </w:rPr>
              <w:t>-</w:t>
            </w:r>
            <w:r w:rsidRPr="00D465C4">
              <w:rPr>
                <w:rFonts w:cs="Arial"/>
                <w:szCs w:val="24"/>
              </w:rPr>
              <w:t>styrene) polymer.</w:t>
            </w:r>
          </w:p>
          <w:p w14:paraId="2B4AE594" w14:textId="77777777" w:rsidR="00ED6106" w:rsidRPr="00D465C4" w:rsidRDefault="00ED6106" w:rsidP="00CE73F5">
            <w:pPr>
              <w:ind w:right="135"/>
              <w:jc w:val="both"/>
              <w:rPr>
                <w:rFonts w:cs="Arial"/>
                <w:szCs w:val="24"/>
              </w:rPr>
            </w:pPr>
          </w:p>
          <w:p w14:paraId="73561EAD" w14:textId="77777777" w:rsidR="00ED6106" w:rsidRPr="00D465C4" w:rsidRDefault="00ED6106" w:rsidP="00CE73F5">
            <w:pPr>
              <w:ind w:left="330" w:right="135"/>
              <w:jc w:val="both"/>
              <w:rPr>
                <w:rFonts w:cs="Arial"/>
                <w:szCs w:val="24"/>
              </w:rPr>
            </w:pPr>
            <w:r w:rsidRPr="00D465C4">
              <w:rPr>
                <w:rFonts w:eastAsia="Calibri" w:cs="Arial"/>
                <w:szCs w:val="24"/>
              </w:rPr>
              <w:t xml:space="preserve">Modified binders shall </w:t>
            </w:r>
            <w:r w:rsidR="00D8192D" w:rsidRPr="00D465C4">
              <w:rPr>
                <w:rFonts w:eastAsia="Calibri" w:cs="Arial"/>
                <w:szCs w:val="24"/>
              </w:rPr>
              <w:t>be blended</w:t>
            </w:r>
            <w:r w:rsidRPr="00D465C4">
              <w:rPr>
                <w:rFonts w:eastAsia="Calibri" w:cs="Arial"/>
                <w:szCs w:val="24"/>
              </w:rPr>
              <w:t xml:space="preserve"> at the source of supply and delivered as a </w:t>
            </w:r>
            <w:r w:rsidR="003F4350" w:rsidRPr="00D465C4">
              <w:rPr>
                <w:rFonts w:eastAsia="Calibri" w:cs="Arial"/>
                <w:szCs w:val="24"/>
              </w:rPr>
              <w:t xml:space="preserve">homogenous </w:t>
            </w:r>
            <w:r w:rsidRPr="00D465C4">
              <w:rPr>
                <w:rFonts w:eastAsia="Calibri" w:cs="Arial"/>
                <w:szCs w:val="24"/>
              </w:rPr>
              <w:t>mixture to the job site.</w:t>
            </w:r>
          </w:p>
          <w:p w14:paraId="49E3D0BA" w14:textId="77777777" w:rsidR="00C33755" w:rsidRPr="00D465C4" w:rsidRDefault="00C33755" w:rsidP="00CE73F5">
            <w:pPr>
              <w:ind w:left="330" w:right="135"/>
              <w:jc w:val="both"/>
              <w:rPr>
                <w:rFonts w:eastAsia="Calibri" w:cs="Arial"/>
                <w:szCs w:val="24"/>
              </w:rPr>
            </w:pPr>
          </w:p>
          <w:p w14:paraId="69B20878" w14:textId="5A5B48A1" w:rsidR="00472DAC" w:rsidRPr="00D465C4" w:rsidRDefault="00ED6106" w:rsidP="00CE73F5">
            <w:pPr>
              <w:ind w:left="330" w:right="135"/>
              <w:jc w:val="both"/>
              <w:rPr>
                <w:rFonts w:eastAsia="Calibri" w:cs="Arial"/>
                <w:szCs w:val="24"/>
              </w:rPr>
            </w:pPr>
            <w:r w:rsidRPr="00D465C4">
              <w:rPr>
                <w:rFonts w:eastAsia="Calibri" w:cs="Arial"/>
                <w:szCs w:val="24"/>
              </w:rPr>
              <w:t xml:space="preserve">Modified Binders </w:t>
            </w:r>
            <w:r w:rsidR="003F4350" w:rsidRPr="00D465C4">
              <w:rPr>
                <w:rFonts w:eastAsia="Calibri" w:cs="Arial"/>
                <w:szCs w:val="24"/>
              </w:rPr>
              <w:t xml:space="preserve">stored </w:t>
            </w:r>
            <w:r w:rsidRPr="00D465C4">
              <w:rPr>
                <w:rFonts w:eastAsia="Calibri" w:cs="Arial"/>
                <w:szCs w:val="24"/>
              </w:rPr>
              <w:t xml:space="preserve">at the asphalt concrete mixing plant for more than two weeks or beyond the supplier recommended shelf life, whichever is less, shall be sampled and tested. </w:t>
            </w:r>
          </w:p>
        </w:tc>
      </w:tr>
    </w:tbl>
    <w:p w14:paraId="05FD1D57" w14:textId="77777777" w:rsidR="00CE73F5" w:rsidRDefault="00CE73F5" w:rsidP="00CE73F5">
      <w:pPr>
        <w:tabs>
          <w:tab w:val="left" w:pos="720"/>
          <w:tab w:val="left" w:pos="1267"/>
          <w:tab w:val="left" w:pos="1886"/>
          <w:tab w:val="left" w:pos="2434"/>
          <w:tab w:val="left" w:pos="2880"/>
        </w:tabs>
        <w:ind w:left="1890" w:hanging="1890"/>
        <w:rPr>
          <w:rFonts w:cs="Arial"/>
          <w:b/>
          <w:szCs w:val="24"/>
        </w:rPr>
      </w:pPr>
    </w:p>
    <w:p w14:paraId="6FE3C2DF" w14:textId="42D6FF79" w:rsidR="00DB3E08" w:rsidRDefault="00DB3E08"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1005-1c of the Standard Specifications is hereby deleted.</w:t>
      </w:r>
    </w:p>
    <w:p w14:paraId="6641D108"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p w14:paraId="3AD44490" w14:textId="06F33070"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1005-3 of the Standard Specifications is revised to read:</w:t>
      </w:r>
    </w:p>
    <w:p w14:paraId="179424A6"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9271" w:type="dxa"/>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1141"/>
        <w:gridCol w:w="900"/>
        <w:gridCol w:w="968"/>
        <w:gridCol w:w="1080"/>
        <w:gridCol w:w="1080"/>
        <w:gridCol w:w="1102"/>
        <w:gridCol w:w="990"/>
      </w:tblGrid>
      <w:tr w:rsidR="00CE73F5" w:rsidRPr="00015364" w14:paraId="53E3A949" w14:textId="77777777" w:rsidTr="00CE73F5">
        <w:trPr>
          <w:trHeight w:val="20"/>
          <w:jc w:val="center"/>
        </w:trPr>
        <w:tc>
          <w:tcPr>
            <w:tcW w:w="9271" w:type="dxa"/>
            <w:gridSpan w:val="8"/>
          </w:tcPr>
          <w:p w14:paraId="472E3CE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spacing w:val="20"/>
                <w:szCs w:val="24"/>
              </w:rPr>
              <w:br w:type="page"/>
            </w:r>
            <w:r w:rsidRPr="00015364">
              <w:rPr>
                <w:rFonts w:cs="Arial"/>
                <w:b/>
                <w:szCs w:val="24"/>
              </w:rPr>
              <w:br w:type="page"/>
              <w:t>TABLE 1005-3</w:t>
            </w:r>
          </w:p>
        </w:tc>
      </w:tr>
      <w:tr w:rsidR="00CE73F5" w:rsidRPr="00015364" w14:paraId="02BB740C" w14:textId="77777777" w:rsidTr="00CE73F5">
        <w:trPr>
          <w:trHeight w:val="20"/>
          <w:jc w:val="center"/>
        </w:trPr>
        <w:tc>
          <w:tcPr>
            <w:tcW w:w="9271" w:type="dxa"/>
            <w:gridSpan w:val="8"/>
          </w:tcPr>
          <w:p w14:paraId="5FE22BE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br w:type="page"/>
              <w:t>EMULSIFIED ASPHALTS</w:t>
            </w:r>
          </w:p>
        </w:tc>
      </w:tr>
      <w:tr w:rsidR="00CE73F5" w:rsidRPr="00015364" w14:paraId="62823F89" w14:textId="77777777" w:rsidTr="00CE73F5">
        <w:trPr>
          <w:trHeight w:val="20"/>
          <w:jc w:val="center"/>
        </w:trPr>
        <w:tc>
          <w:tcPr>
            <w:tcW w:w="2010" w:type="dxa"/>
            <w:vMerge w:val="restart"/>
            <w:vAlign w:val="center"/>
          </w:tcPr>
          <w:p w14:paraId="6C5FA12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Tests On</w:t>
            </w:r>
          </w:p>
          <w:p w14:paraId="2BB59F1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Emulsion</w:t>
            </w:r>
          </w:p>
        </w:tc>
        <w:tc>
          <w:tcPr>
            <w:tcW w:w="1141" w:type="dxa"/>
            <w:vMerge w:val="restart"/>
            <w:vAlign w:val="center"/>
          </w:tcPr>
          <w:p w14:paraId="71A460C2"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w:t>
            </w:r>
          </w:p>
          <w:p w14:paraId="4A20EFE8"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Method</w:t>
            </w:r>
          </w:p>
        </w:tc>
        <w:tc>
          <w:tcPr>
            <w:tcW w:w="6120" w:type="dxa"/>
            <w:gridSpan w:val="6"/>
            <w:vAlign w:val="center"/>
          </w:tcPr>
          <w:p w14:paraId="6CA073A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Requirement</w:t>
            </w:r>
          </w:p>
        </w:tc>
      </w:tr>
      <w:tr w:rsidR="00CE73F5" w:rsidRPr="00015364" w14:paraId="74B89C8E" w14:textId="77777777" w:rsidTr="00CE73F5">
        <w:trPr>
          <w:trHeight w:val="20"/>
          <w:jc w:val="center"/>
        </w:trPr>
        <w:tc>
          <w:tcPr>
            <w:tcW w:w="2010" w:type="dxa"/>
            <w:vMerge/>
            <w:vAlign w:val="center"/>
          </w:tcPr>
          <w:p w14:paraId="39CC517F"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1141" w:type="dxa"/>
            <w:vMerge/>
            <w:tcMar>
              <w:left w:w="29" w:type="dxa"/>
              <w:right w:w="29" w:type="dxa"/>
            </w:tcMar>
            <w:vAlign w:val="center"/>
          </w:tcPr>
          <w:p w14:paraId="6E5F501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900" w:type="dxa"/>
            <w:vAlign w:val="center"/>
          </w:tcPr>
          <w:p w14:paraId="5990BC8D"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RS-1</w:t>
            </w:r>
          </w:p>
        </w:tc>
        <w:tc>
          <w:tcPr>
            <w:tcW w:w="968" w:type="dxa"/>
            <w:vAlign w:val="center"/>
          </w:tcPr>
          <w:p w14:paraId="209E559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CRS-1</w:t>
            </w:r>
          </w:p>
        </w:tc>
        <w:tc>
          <w:tcPr>
            <w:tcW w:w="1080" w:type="dxa"/>
            <w:vAlign w:val="center"/>
          </w:tcPr>
          <w:p w14:paraId="7546A964"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RS-2</w:t>
            </w:r>
          </w:p>
        </w:tc>
        <w:tc>
          <w:tcPr>
            <w:tcW w:w="1080" w:type="dxa"/>
            <w:vAlign w:val="center"/>
          </w:tcPr>
          <w:p w14:paraId="32DD673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CRS-2</w:t>
            </w:r>
          </w:p>
        </w:tc>
        <w:tc>
          <w:tcPr>
            <w:tcW w:w="1102" w:type="dxa"/>
            <w:vAlign w:val="center"/>
          </w:tcPr>
          <w:p w14:paraId="72CDE652"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SS-1</w:t>
            </w:r>
          </w:p>
        </w:tc>
        <w:tc>
          <w:tcPr>
            <w:tcW w:w="990" w:type="dxa"/>
            <w:vAlign w:val="center"/>
          </w:tcPr>
          <w:p w14:paraId="6009D837"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CSS-1</w:t>
            </w:r>
          </w:p>
        </w:tc>
      </w:tr>
      <w:tr w:rsidR="00CE73F5" w:rsidRPr="00015364" w14:paraId="5A89841B" w14:textId="77777777" w:rsidTr="00CE73F5">
        <w:trPr>
          <w:trHeight w:val="20"/>
          <w:jc w:val="center"/>
        </w:trPr>
        <w:tc>
          <w:tcPr>
            <w:tcW w:w="2010" w:type="dxa"/>
          </w:tcPr>
          <w:p w14:paraId="695AE6F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Viscosity: </w:t>
            </w:r>
            <w:proofErr w:type="spellStart"/>
            <w:r w:rsidRPr="00015364">
              <w:rPr>
                <w:rFonts w:cs="Arial"/>
                <w:szCs w:val="24"/>
              </w:rPr>
              <w:t>Saybolt</w:t>
            </w:r>
            <w:proofErr w:type="spellEnd"/>
            <w:r w:rsidRPr="00015364">
              <w:rPr>
                <w:rFonts w:cs="Arial"/>
                <w:szCs w:val="24"/>
              </w:rPr>
              <w:t xml:space="preserve"> </w:t>
            </w:r>
            <w:proofErr w:type="spellStart"/>
            <w:r w:rsidRPr="00015364">
              <w:rPr>
                <w:rFonts w:cs="Arial"/>
                <w:szCs w:val="24"/>
              </w:rPr>
              <w:t>Furol</w:t>
            </w:r>
            <w:proofErr w:type="spellEnd"/>
            <w:r w:rsidRPr="00015364">
              <w:rPr>
                <w:rFonts w:cs="Arial"/>
                <w:szCs w:val="24"/>
              </w:rPr>
              <w:t>,</w:t>
            </w:r>
            <w:r w:rsidRPr="00015364">
              <w:rPr>
                <w:rFonts w:cs="Arial"/>
                <w:szCs w:val="24"/>
              </w:rPr>
              <w:br/>
              <w:t>seconds, range</w:t>
            </w:r>
          </w:p>
          <w:p w14:paraId="5F5BD42B"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77 </w:t>
            </w:r>
            <w:r w:rsidRPr="00015364">
              <w:rPr>
                <w:rFonts w:cs="Arial"/>
                <w:szCs w:val="24"/>
              </w:rPr>
              <w:sym w:font="Symbol" w:char="F0B0"/>
            </w:r>
            <w:r w:rsidRPr="00015364">
              <w:rPr>
                <w:rFonts w:cs="Arial"/>
                <w:szCs w:val="24"/>
              </w:rPr>
              <w:t>F</w:t>
            </w:r>
          </w:p>
          <w:p w14:paraId="60E75D2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122 </w:t>
            </w:r>
            <w:r w:rsidRPr="00015364">
              <w:rPr>
                <w:rFonts w:cs="Arial"/>
                <w:szCs w:val="24"/>
              </w:rPr>
              <w:sym w:font="Symbol" w:char="F0B0"/>
            </w:r>
            <w:r w:rsidRPr="00015364">
              <w:rPr>
                <w:rFonts w:cs="Arial"/>
                <w:szCs w:val="24"/>
              </w:rPr>
              <w:t>F</w:t>
            </w:r>
          </w:p>
        </w:tc>
        <w:tc>
          <w:tcPr>
            <w:tcW w:w="1141" w:type="dxa"/>
            <w:tcMar>
              <w:left w:w="29" w:type="dxa"/>
              <w:right w:w="29" w:type="dxa"/>
            </w:tcMar>
            <w:vAlign w:val="center"/>
          </w:tcPr>
          <w:p w14:paraId="26EE3BE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AASHTO</w:t>
            </w:r>
            <w:r w:rsidRPr="00015364">
              <w:rPr>
                <w:rFonts w:cs="Arial"/>
                <w:szCs w:val="24"/>
              </w:rPr>
              <w:br/>
              <w:t>T 59</w:t>
            </w:r>
          </w:p>
        </w:tc>
        <w:tc>
          <w:tcPr>
            <w:tcW w:w="900" w:type="dxa"/>
            <w:tcMar>
              <w:left w:w="29" w:type="dxa"/>
              <w:right w:w="29" w:type="dxa"/>
            </w:tcMar>
          </w:tcPr>
          <w:p w14:paraId="1C7BC08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2954E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968" w:type="dxa"/>
            <w:tcMar>
              <w:left w:w="29" w:type="dxa"/>
              <w:right w:w="29" w:type="dxa"/>
            </w:tcMar>
          </w:tcPr>
          <w:p w14:paraId="44DE9C8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2B29012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5F1D070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1080" w:type="dxa"/>
            <w:tcMar>
              <w:left w:w="29" w:type="dxa"/>
              <w:right w:w="29" w:type="dxa"/>
            </w:tcMar>
          </w:tcPr>
          <w:p w14:paraId="77A3B9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EFD92A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40EF5C4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50-400</w:t>
            </w:r>
          </w:p>
        </w:tc>
        <w:tc>
          <w:tcPr>
            <w:tcW w:w="1080" w:type="dxa"/>
            <w:tcMar>
              <w:left w:w="29" w:type="dxa"/>
              <w:right w:w="29" w:type="dxa"/>
            </w:tcMar>
          </w:tcPr>
          <w:p w14:paraId="39B4845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D46927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776DBF4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50-400</w:t>
            </w:r>
          </w:p>
        </w:tc>
        <w:tc>
          <w:tcPr>
            <w:tcW w:w="1102" w:type="dxa"/>
            <w:tcMar>
              <w:left w:w="29" w:type="dxa"/>
              <w:right w:w="29" w:type="dxa"/>
            </w:tcMar>
          </w:tcPr>
          <w:p w14:paraId="48504E7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4BDF7B0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990" w:type="dxa"/>
            <w:tcMar>
              <w:left w:w="29" w:type="dxa"/>
              <w:right w:w="29" w:type="dxa"/>
            </w:tcMar>
          </w:tcPr>
          <w:p w14:paraId="577EC9A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360AE1E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r>
      <w:tr w:rsidR="00CE73F5" w:rsidRPr="00015364" w14:paraId="388522DD" w14:textId="77777777" w:rsidTr="00CE73F5">
        <w:trPr>
          <w:trHeight w:val="20"/>
          <w:jc w:val="center"/>
        </w:trPr>
        <w:tc>
          <w:tcPr>
            <w:tcW w:w="2010" w:type="dxa"/>
          </w:tcPr>
          <w:p w14:paraId="689DDF31"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Settlement: 5 days, %, maximum</w:t>
            </w:r>
          </w:p>
        </w:tc>
        <w:tc>
          <w:tcPr>
            <w:tcW w:w="1141" w:type="dxa"/>
            <w:tcMar>
              <w:left w:w="29" w:type="dxa"/>
              <w:right w:w="29" w:type="dxa"/>
            </w:tcMar>
            <w:vAlign w:val="center"/>
          </w:tcPr>
          <w:p w14:paraId="0B883D6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r w:rsidRPr="00015364">
              <w:rPr>
                <w:rFonts w:cs="Arial"/>
                <w:szCs w:val="24"/>
              </w:rPr>
              <w:br/>
              <w:t>T 59</w:t>
            </w:r>
          </w:p>
        </w:tc>
        <w:tc>
          <w:tcPr>
            <w:tcW w:w="900" w:type="dxa"/>
            <w:tcMar>
              <w:left w:w="29" w:type="dxa"/>
              <w:right w:w="29" w:type="dxa"/>
            </w:tcMar>
          </w:tcPr>
          <w:p w14:paraId="04A89A1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968" w:type="dxa"/>
            <w:tcMar>
              <w:left w:w="29" w:type="dxa"/>
              <w:right w:w="29" w:type="dxa"/>
            </w:tcMar>
          </w:tcPr>
          <w:p w14:paraId="532D5AD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1080" w:type="dxa"/>
            <w:tcMar>
              <w:left w:w="29" w:type="dxa"/>
              <w:right w:w="29" w:type="dxa"/>
            </w:tcMar>
          </w:tcPr>
          <w:p w14:paraId="0E030A8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1080" w:type="dxa"/>
            <w:tcMar>
              <w:left w:w="29" w:type="dxa"/>
              <w:right w:w="29" w:type="dxa"/>
            </w:tcMar>
          </w:tcPr>
          <w:p w14:paraId="25B7B2C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1102" w:type="dxa"/>
            <w:tcMar>
              <w:left w:w="29" w:type="dxa"/>
              <w:right w:w="29" w:type="dxa"/>
            </w:tcMar>
          </w:tcPr>
          <w:p w14:paraId="1351B4E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990" w:type="dxa"/>
            <w:tcMar>
              <w:left w:w="29" w:type="dxa"/>
              <w:right w:w="29" w:type="dxa"/>
            </w:tcMar>
          </w:tcPr>
          <w:p w14:paraId="40953E5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r>
      <w:tr w:rsidR="00CE73F5" w:rsidRPr="00015364" w14:paraId="2F3D17DA" w14:textId="77777777" w:rsidTr="00CE73F5">
        <w:trPr>
          <w:trHeight w:val="20"/>
          <w:jc w:val="center"/>
        </w:trPr>
        <w:tc>
          <w:tcPr>
            <w:tcW w:w="2010" w:type="dxa"/>
          </w:tcPr>
          <w:p w14:paraId="669745E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Sieve:  Retained</w:t>
            </w:r>
          </w:p>
          <w:p w14:paraId="5461DC60"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on No. 20, %,</w:t>
            </w:r>
          </w:p>
        </w:tc>
        <w:tc>
          <w:tcPr>
            <w:tcW w:w="1141" w:type="dxa"/>
            <w:vMerge w:val="restart"/>
            <w:tcMar>
              <w:left w:w="29" w:type="dxa"/>
              <w:right w:w="29" w:type="dxa"/>
            </w:tcMar>
            <w:vAlign w:val="center"/>
          </w:tcPr>
          <w:p w14:paraId="49503BD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p>
          <w:p w14:paraId="2613C52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T 59 (1)</w:t>
            </w:r>
          </w:p>
        </w:tc>
        <w:tc>
          <w:tcPr>
            <w:tcW w:w="900" w:type="dxa"/>
            <w:vMerge w:val="restart"/>
            <w:tcMar>
              <w:left w:w="29" w:type="dxa"/>
              <w:right w:w="29" w:type="dxa"/>
            </w:tcMar>
            <w:vAlign w:val="center"/>
          </w:tcPr>
          <w:p w14:paraId="5F8019A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968" w:type="dxa"/>
            <w:vMerge w:val="restart"/>
            <w:tcMar>
              <w:left w:w="29" w:type="dxa"/>
              <w:right w:w="29" w:type="dxa"/>
            </w:tcMar>
            <w:vAlign w:val="center"/>
          </w:tcPr>
          <w:p w14:paraId="5065E2E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080" w:type="dxa"/>
            <w:vMerge w:val="restart"/>
            <w:tcMar>
              <w:left w:w="29" w:type="dxa"/>
              <w:right w:w="29" w:type="dxa"/>
            </w:tcMar>
            <w:vAlign w:val="center"/>
          </w:tcPr>
          <w:p w14:paraId="6FBDB43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080" w:type="dxa"/>
            <w:vMerge w:val="restart"/>
            <w:tcMar>
              <w:left w:w="29" w:type="dxa"/>
              <w:right w:w="29" w:type="dxa"/>
            </w:tcMar>
            <w:vAlign w:val="center"/>
          </w:tcPr>
          <w:p w14:paraId="5BB6AF9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val="restart"/>
            <w:tcMar>
              <w:left w:w="29" w:type="dxa"/>
              <w:right w:w="29" w:type="dxa"/>
            </w:tcMar>
            <w:vAlign w:val="center"/>
          </w:tcPr>
          <w:p w14:paraId="0A7A199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990" w:type="dxa"/>
            <w:vMerge w:val="restart"/>
            <w:tcMar>
              <w:left w:w="29" w:type="dxa"/>
              <w:right w:w="29" w:type="dxa"/>
            </w:tcMar>
            <w:vAlign w:val="center"/>
          </w:tcPr>
          <w:p w14:paraId="09341CA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r>
      <w:tr w:rsidR="00CE73F5" w:rsidRPr="00015364" w14:paraId="0A65807F" w14:textId="77777777" w:rsidTr="00182546">
        <w:trPr>
          <w:trHeight w:val="20"/>
          <w:jc w:val="center"/>
        </w:trPr>
        <w:tc>
          <w:tcPr>
            <w:tcW w:w="2010" w:type="dxa"/>
            <w:tcBorders>
              <w:bottom w:val="single" w:sz="4" w:space="0" w:color="auto"/>
            </w:tcBorders>
          </w:tcPr>
          <w:p w14:paraId="55C8DB76"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maximum</w:t>
            </w:r>
          </w:p>
        </w:tc>
        <w:tc>
          <w:tcPr>
            <w:tcW w:w="1141" w:type="dxa"/>
            <w:vMerge/>
            <w:tcBorders>
              <w:bottom w:val="single" w:sz="4" w:space="0" w:color="auto"/>
            </w:tcBorders>
            <w:tcMar>
              <w:left w:w="29" w:type="dxa"/>
              <w:right w:w="29" w:type="dxa"/>
            </w:tcMar>
            <w:vAlign w:val="bottom"/>
          </w:tcPr>
          <w:p w14:paraId="159832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tcBorders>
              <w:bottom w:val="single" w:sz="4" w:space="0" w:color="auto"/>
            </w:tcBorders>
            <w:tcMar>
              <w:left w:w="29" w:type="dxa"/>
              <w:right w:w="29" w:type="dxa"/>
            </w:tcMar>
            <w:vAlign w:val="center"/>
          </w:tcPr>
          <w:p w14:paraId="0AE2DD9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Borders>
              <w:bottom w:val="single" w:sz="4" w:space="0" w:color="auto"/>
            </w:tcBorders>
            <w:tcMar>
              <w:left w:w="29" w:type="dxa"/>
              <w:right w:w="29" w:type="dxa"/>
            </w:tcMar>
            <w:vAlign w:val="center"/>
          </w:tcPr>
          <w:p w14:paraId="3C5C876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vAlign w:val="center"/>
          </w:tcPr>
          <w:p w14:paraId="44C3838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vAlign w:val="center"/>
          </w:tcPr>
          <w:p w14:paraId="1B9A080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tcBorders>
              <w:bottom w:val="single" w:sz="4" w:space="0" w:color="auto"/>
            </w:tcBorders>
            <w:tcMar>
              <w:left w:w="29" w:type="dxa"/>
              <w:right w:w="29" w:type="dxa"/>
            </w:tcMar>
            <w:vAlign w:val="center"/>
          </w:tcPr>
          <w:p w14:paraId="7F336FB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vMerge/>
            <w:tcBorders>
              <w:bottom w:val="single" w:sz="4" w:space="0" w:color="auto"/>
            </w:tcBorders>
            <w:tcMar>
              <w:left w:w="29" w:type="dxa"/>
              <w:right w:w="29" w:type="dxa"/>
            </w:tcMar>
            <w:vAlign w:val="center"/>
          </w:tcPr>
          <w:p w14:paraId="735120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4605A3DE" w14:textId="77777777" w:rsidTr="00182546">
        <w:trPr>
          <w:trHeight w:val="20"/>
          <w:jc w:val="center"/>
        </w:trPr>
        <w:tc>
          <w:tcPr>
            <w:tcW w:w="2010" w:type="dxa"/>
            <w:tcBorders>
              <w:top w:val="single" w:sz="4" w:space="0" w:color="auto"/>
              <w:left w:val="single" w:sz="4" w:space="0" w:color="auto"/>
              <w:bottom w:val="nil"/>
              <w:right w:val="single" w:sz="4" w:space="0" w:color="auto"/>
            </w:tcBorders>
            <w:vAlign w:val="bottom"/>
          </w:tcPr>
          <w:p w14:paraId="72FF380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lastRenderedPageBreak/>
              <w:t>Particle Charge</w:t>
            </w:r>
          </w:p>
        </w:tc>
        <w:tc>
          <w:tcPr>
            <w:tcW w:w="1141" w:type="dxa"/>
            <w:vMerge w:val="restart"/>
            <w:tcBorders>
              <w:top w:val="single" w:sz="4" w:space="0" w:color="auto"/>
              <w:left w:val="single" w:sz="4" w:space="0" w:color="auto"/>
              <w:bottom w:val="nil"/>
              <w:right w:val="single" w:sz="4" w:space="0" w:color="auto"/>
            </w:tcBorders>
            <w:tcMar>
              <w:left w:w="29" w:type="dxa"/>
              <w:right w:w="29" w:type="dxa"/>
            </w:tcMar>
            <w:vAlign w:val="bottom"/>
          </w:tcPr>
          <w:p w14:paraId="4414CDE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AASHTOT 59</w:t>
            </w:r>
          </w:p>
        </w:tc>
        <w:tc>
          <w:tcPr>
            <w:tcW w:w="900" w:type="dxa"/>
            <w:tcBorders>
              <w:top w:val="single" w:sz="4" w:space="0" w:color="auto"/>
              <w:left w:val="single" w:sz="4" w:space="0" w:color="auto"/>
              <w:bottom w:val="nil"/>
              <w:right w:val="single" w:sz="4" w:space="0" w:color="auto"/>
            </w:tcBorders>
            <w:tcMar>
              <w:left w:w="29" w:type="dxa"/>
              <w:right w:w="29" w:type="dxa"/>
            </w:tcMar>
            <w:vAlign w:val="center"/>
          </w:tcPr>
          <w:p w14:paraId="6D2C69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val="restart"/>
            <w:tcBorders>
              <w:top w:val="single" w:sz="4" w:space="0" w:color="auto"/>
              <w:left w:val="single" w:sz="4" w:space="0" w:color="auto"/>
              <w:bottom w:val="nil"/>
              <w:right w:val="single" w:sz="4" w:space="0" w:color="auto"/>
            </w:tcBorders>
            <w:tcMar>
              <w:left w:w="29" w:type="dxa"/>
              <w:right w:w="29" w:type="dxa"/>
            </w:tcMar>
            <w:vAlign w:val="center"/>
          </w:tcPr>
          <w:p w14:paraId="5BD403E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c>
          <w:tcPr>
            <w:tcW w:w="1080" w:type="dxa"/>
            <w:tcBorders>
              <w:top w:val="single" w:sz="4" w:space="0" w:color="auto"/>
              <w:left w:val="single" w:sz="4" w:space="0" w:color="auto"/>
              <w:bottom w:val="nil"/>
              <w:right w:val="single" w:sz="4" w:space="0" w:color="auto"/>
            </w:tcBorders>
            <w:tcMar>
              <w:left w:w="29" w:type="dxa"/>
              <w:right w:w="29" w:type="dxa"/>
            </w:tcMar>
            <w:vAlign w:val="center"/>
          </w:tcPr>
          <w:p w14:paraId="6FA7C3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val="restart"/>
            <w:tcBorders>
              <w:top w:val="single" w:sz="4" w:space="0" w:color="auto"/>
              <w:left w:val="single" w:sz="4" w:space="0" w:color="auto"/>
              <w:bottom w:val="nil"/>
              <w:right w:val="single" w:sz="4" w:space="0" w:color="auto"/>
            </w:tcBorders>
            <w:tcMar>
              <w:left w:w="29" w:type="dxa"/>
              <w:right w:w="29" w:type="dxa"/>
            </w:tcMar>
            <w:vAlign w:val="center"/>
          </w:tcPr>
          <w:p w14:paraId="11F6E5D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c>
          <w:tcPr>
            <w:tcW w:w="1102" w:type="dxa"/>
            <w:tcBorders>
              <w:top w:val="single" w:sz="4" w:space="0" w:color="auto"/>
              <w:left w:val="single" w:sz="4" w:space="0" w:color="auto"/>
              <w:bottom w:val="nil"/>
              <w:right w:val="single" w:sz="4" w:space="0" w:color="auto"/>
            </w:tcBorders>
            <w:tcMar>
              <w:left w:w="29" w:type="dxa"/>
              <w:right w:w="29" w:type="dxa"/>
            </w:tcMar>
          </w:tcPr>
          <w:p w14:paraId="47DC63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Borders>
              <w:top w:val="single" w:sz="4" w:space="0" w:color="auto"/>
              <w:left w:val="single" w:sz="4" w:space="0" w:color="auto"/>
              <w:bottom w:val="nil"/>
              <w:right w:val="single" w:sz="4" w:space="0" w:color="auto"/>
            </w:tcBorders>
            <w:tcMar>
              <w:left w:w="29" w:type="dxa"/>
              <w:right w:w="29" w:type="dxa"/>
            </w:tcMar>
          </w:tcPr>
          <w:p w14:paraId="6CD517F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r>
      <w:tr w:rsidR="00CE73F5" w:rsidRPr="00015364" w14:paraId="03E4528E" w14:textId="77777777" w:rsidTr="00182546">
        <w:trPr>
          <w:trHeight w:val="20"/>
          <w:jc w:val="center"/>
        </w:trPr>
        <w:tc>
          <w:tcPr>
            <w:tcW w:w="2010" w:type="dxa"/>
            <w:tcBorders>
              <w:top w:val="nil"/>
              <w:left w:val="single" w:sz="4" w:space="0" w:color="auto"/>
              <w:bottom w:val="single" w:sz="4" w:space="0" w:color="auto"/>
              <w:right w:val="single" w:sz="4" w:space="0" w:color="auto"/>
            </w:tcBorders>
          </w:tcPr>
          <w:p w14:paraId="616C5197" w14:textId="77777777" w:rsidR="00CE73F5" w:rsidRPr="00015364" w:rsidRDefault="00CE73F5" w:rsidP="00CE73F5">
            <w:pPr>
              <w:tabs>
                <w:tab w:val="left" w:pos="720"/>
                <w:tab w:val="left" w:pos="1267"/>
                <w:tab w:val="left" w:pos="1886"/>
                <w:tab w:val="left" w:pos="2434"/>
                <w:tab w:val="left" w:pos="2880"/>
              </w:tabs>
              <w:rPr>
                <w:rFonts w:cs="Arial"/>
                <w:szCs w:val="24"/>
              </w:rPr>
            </w:pPr>
          </w:p>
        </w:tc>
        <w:tc>
          <w:tcPr>
            <w:tcW w:w="1141" w:type="dxa"/>
            <w:vMerge/>
            <w:tcBorders>
              <w:top w:val="nil"/>
              <w:left w:val="single" w:sz="4" w:space="0" w:color="auto"/>
              <w:bottom w:val="single" w:sz="4" w:space="0" w:color="auto"/>
              <w:right w:val="single" w:sz="4" w:space="0" w:color="auto"/>
            </w:tcBorders>
            <w:tcMar>
              <w:left w:w="29" w:type="dxa"/>
              <w:right w:w="29" w:type="dxa"/>
            </w:tcMar>
            <w:vAlign w:val="bottom"/>
          </w:tcPr>
          <w:p w14:paraId="1382F4C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tcBorders>
              <w:top w:val="nil"/>
              <w:left w:val="single" w:sz="4" w:space="0" w:color="auto"/>
              <w:bottom w:val="single" w:sz="4" w:space="0" w:color="auto"/>
              <w:right w:val="single" w:sz="4" w:space="0" w:color="auto"/>
            </w:tcBorders>
            <w:tcMar>
              <w:left w:w="29" w:type="dxa"/>
              <w:right w:w="29" w:type="dxa"/>
            </w:tcMar>
            <w:vAlign w:val="center"/>
          </w:tcPr>
          <w:p w14:paraId="21F672B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Borders>
              <w:top w:val="nil"/>
              <w:left w:val="single" w:sz="4" w:space="0" w:color="auto"/>
              <w:bottom w:val="single" w:sz="4" w:space="0" w:color="auto"/>
              <w:right w:val="single" w:sz="4" w:space="0" w:color="auto"/>
            </w:tcBorders>
            <w:tcMar>
              <w:left w:w="29" w:type="dxa"/>
              <w:right w:w="29" w:type="dxa"/>
            </w:tcMar>
            <w:vAlign w:val="center"/>
          </w:tcPr>
          <w:p w14:paraId="069B448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Borders>
              <w:top w:val="nil"/>
              <w:left w:val="single" w:sz="4" w:space="0" w:color="auto"/>
              <w:bottom w:val="single" w:sz="4" w:space="0" w:color="auto"/>
              <w:right w:val="single" w:sz="4" w:space="0" w:color="auto"/>
            </w:tcBorders>
            <w:tcMar>
              <w:left w:w="29" w:type="dxa"/>
              <w:right w:w="29" w:type="dxa"/>
            </w:tcMar>
            <w:vAlign w:val="center"/>
          </w:tcPr>
          <w:p w14:paraId="0D9FA59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top w:val="nil"/>
              <w:left w:val="single" w:sz="4" w:space="0" w:color="auto"/>
              <w:bottom w:val="single" w:sz="4" w:space="0" w:color="auto"/>
              <w:right w:val="single" w:sz="4" w:space="0" w:color="auto"/>
            </w:tcBorders>
            <w:tcMar>
              <w:left w:w="29" w:type="dxa"/>
              <w:right w:w="29" w:type="dxa"/>
            </w:tcMar>
            <w:vAlign w:val="center"/>
          </w:tcPr>
          <w:p w14:paraId="409F4E9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tcBorders>
              <w:top w:val="nil"/>
              <w:left w:val="single" w:sz="4" w:space="0" w:color="auto"/>
              <w:bottom w:val="single" w:sz="4" w:space="0" w:color="auto"/>
              <w:right w:val="single" w:sz="4" w:space="0" w:color="auto"/>
            </w:tcBorders>
            <w:tcMar>
              <w:left w:w="29" w:type="dxa"/>
              <w:right w:w="29" w:type="dxa"/>
            </w:tcMar>
          </w:tcPr>
          <w:p w14:paraId="3A96E96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Borders>
              <w:top w:val="nil"/>
              <w:left w:val="single" w:sz="4" w:space="0" w:color="auto"/>
              <w:bottom w:val="single" w:sz="4" w:space="0" w:color="auto"/>
              <w:right w:val="single" w:sz="4" w:space="0" w:color="auto"/>
            </w:tcBorders>
            <w:tcMar>
              <w:left w:w="29" w:type="dxa"/>
              <w:right w:w="29" w:type="dxa"/>
            </w:tcMar>
          </w:tcPr>
          <w:p w14:paraId="4A85A3A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w:t>
            </w:r>
          </w:p>
        </w:tc>
      </w:tr>
      <w:tr w:rsidR="00CE73F5" w:rsidRPr="00015364" w14:paraId="04BF4E00" w14:textId="77777777" w:rsidTr="00182546">
        <w:trPr>
          <w:trHeight w:val="20"/>
          <w:jc w:val="center"/>
        </w:trPr>
        <w:tc>
          <w:tcPr>
            <w:tcW w:w="2010" w:type="dxa"/>
            <w:tcBorders>
              <w:top w:val="single" w:sz="4" w:space="0" w:color="auto"/>
            </w:tcBorders>
          </w:tcPr>
          <w:p w14:paraId="693FC1FD" w14:textId="77777777" w:rsidR="00CE73F5" w:rsidRPr="00015364" w:rsidRDefault="00CE73F5" w:rsidP="00CE73F5">
            <w:pPr>
              <w:tabs>
                <w:tab w:val="left" w:pos="720"/>
                <w:tab w:val="left" w:pos="1267"/>
                <w:tab w:val="left" w:pos="1886"/>
                <w:tab w:val="left" w:pos="2434"/>
                <w:tab w:val="left" w:pos="2880"/>
              </w:tabs>
              <w:rPr>
                <w:rFonts w:cs="Arial"/>
                <w:szCs w:val="24"/>
              </w:rPr>
            </w:pPr>
            <w:proofErr w:type="spellStart"/>
            <w:r w:rsidRPr="00015364">
              <w:rPr>
                <w:rFonts w:cs="Arial"/>
                <w:szCs w:val="24"/>
              </w:rPr>
              <w:t>Demulsiability</w:t>
            </w:r>
            <w:proofErr w:type="spellEnd"/>
            <w:r w:rsidRPr="00015364">
              <w:rPr>
                <w:rFonts w:cs="Arial"/>
                <w:szCs w:val="24"/>
              </w:rPr>
              <w:t xml:space="preserve">: </w:t>
            </w:r>
            <w:r w:rsidRPr="00015364">
              <w:rPr>
                <w:rFonts w:cs="Arial"/>
                <w:szCs w:val="24"/>
              </w:rPr>
              <w:br/>
              <w:t>35 mL, 0.02 N calcium chloride</w:t>
            </w:r>
          </w:p>
          <w:p w14:paraId="4E01EDC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minimum</w:t>
            </w:r>
          </w:p>
        </w:tc>
        <w:tc>
          <w:tcPr>
            <w:tcW w:w="1141" w:type="dxa"/>
            <w:tcBorders>
              <w:top w:val="single" w:sz="4" w:space="0" w:color="auto"/>
            </w:tcBorders>
            <w:tcMar>
              <w:left w:w="29" w:type="dxa"/>
              <w:right w:w="29" w:type="dxa"/>
            </w:tcMar>
            <w:vAlign w:val="center"/>
          </w:tcPr>
          <w:p w14:paraId="3B0C20E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r w:rsidRPr="00015364">
              <w:rPr>
                <w:rFonts w:cs="Arial"/>
                <w:szCs w:val="24"/>
              </w:rPr>
              <w:br/>
              <w:t>T 59</w:t>
            </w:r>
          </w:p>
        </w:tc>
        <w:tc>
          <w:tcPr>
            <w:tcW w:w="900" w:type="dxa"/>
            <w:tcBorders>
              <w:top w:val="single" w:sz="4" w:space="0" w:color="auto"/>
            </w:tcBorders>
            <w:tcMar>
              <w:left w:w="29" w:type="dxa"/>
              <w:right w:w="29" w:type="dxa"/>
            </w:tcMar>
            <w:vAlign w:val="center"/>
          </w:tcPr>
          <w:p w14:paraId="5B57BC9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968" w:type="dxa"/>
            <w:tcBorders>
              <w:top w:val="single" w:sz="4" w:space="0" w:color="auto"/>
            </w:tcBorders>
            <w:tcMar>
              <w:left w:w="29" w:type="dxa"/>
              <w:right w:w="29" w:type="dxa"/>
            </w:tcMar>
            <w:vAlign w:val="center"/>
          </w:tcPr>
          <w:p w14:paraId="4FEB22A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Borders>
              <w:top w:val="single" w:sz="4" w:space="0" w:color="auto"/>
            </w:tcBorders>
            <w:tcMar>
              <w:left w:w="29" w:type="dxa"/>
              <w:right w:w="29" w:type="dxa"/>
            </w:tcMar>
            <w:vAlign w:val="center"/>
          </w:tcPr>
          <w:p w14:paraId="0A9C6DA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080" w:type="dxa"/>
            <w:tcBorders>
              <w:top w:val="single" w:sz="4" w:space="0" w:color="auto"/>
            </w:tcBorders>
            <w:tcMar>
              <w:left w:w="29" w:type="dxa"/>
              <w:right w:w="29" w:type="dxa"/>
            </w:tcMar>
            <w:vAlign w:val="center"/>
          </w:tcPr>
          <w:p w14:paraId="2E27807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tcBorders>
              <w:top w:val="single" w:sz="4" w:space="0" w:color="auto"/>
            </w:tcBorders>
            <w:tcMar>
              <w:left w:w="29" w:type="dxa"/>
              <w:right w:w="29" w:type="dxa"/>
            </w:tcMar>
          </w:tcPr>
          <w:p w14:paraId="3C7895D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Borders>
              <w:top w:val="single" w:sz="4" w:space="0" w:color="auto"/>
            </w:tcBorders>
            <w:tcMar>
              <w:left w:w="29" w:type="dxa"/>
              <w:right w:w="29" w:type="dxa"/>
            </w:tcMar>
          </w:tcPr>
          <w:p w14:paraId="791A65C6"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2024CEF3" w14:textId="77777777" w:rsidTr="00182546">
        <w:trPr>
          <w:trHeight w:val="20"/>
          <w:jc w:val="center"/>
        </w:trPr>
        <w:tc>
          <w:tcPr>
            <w:tcW w:w="2010" w:type="dxa"/>
          </w:tcPr>
          <w:p w14:paraId="3A200D3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Classification: </w:t>
            </w:r>
            <w:r w:rsidRPr="00015364">
              <w:rPr>
                <w:rFonts w:cs="Arial"/>
                <w:szCs w:val="24"/>
              </w:rPr>
              <w:br/>
              <w:t>Uncoated</w:t>
            </w:r>
            <w:r w:rsidRPr="00015364">
              <w:rPr>
                <w:rFonts w:cs="Arial"/>
                <w:szCs w:val="24"/>
              </w:rPr>
              <w:br/>
              <w:t>particles, %, minimum</w:t>
            </w:r>
          </w:p>
        </w:tc>
        <w:tc>
          <w:tcPr>
            <w:tcW w:w="1141" w:type="dxa"/>
            <w:tcBorders>
              <w:bottom w:val="single" w:sz="4" w:space="0" w:color="auto"/>
            </w:tcBorders>
            <w:tcMar>
              <w:left w:w="29" w:type="dxa"/>
              <w:right w:w="29" w:type="dxa"/>
            </w:tcMar>
            <w:vAlign w:val="center"/>
          </w:tcPr>
          <w:p w14:paraId="7AA81886" w14:textId="73909164" w:rsidR="00CE73F5" w:rsidRPr="00015364" w:rsidRDefault="00182546" w:rsidP="00CE73F5">
            <w:pPr>
              <w:tabs>
                <w:tab w:val="left" w:pos="720"/>
                <w:tab w:val="left" w:pos="1267"/>
                <w:tab w:val="left" w:pos="1886"/>
                <w:tab w:val="left" w:pos="2434"/>
                <w:tab w:val="left" w:pos="2880"/>
              </w:tabs>
              <w:jc w:val="center"/>
              <w:rPr>
                <w:rFonts w:cs="Arial"/>
                <w:szCs w:val="24"/>
              </w:rPr>
            </w:pPr>
            <w:r>
              <w:rPr>
                <w:rFonts w:cs="Arial"/>
                <w:szCs w:val="24"/>
              </w:rPr>
              <w:t>Arizona Test Method</w:t>
            </w:r>
            <w:r w:rsidR="00CE73F5" w:rsidRPr="00015364">
              <w:rPr>
                <w:rFonts w:cs="Arial"/>
                <w:szCs w:val="24"/>
              </w:rPr>
              <w:t xml:space="preserve"> 502</w:t>
            </w:r>
          </w:p>
        </w:tc>
        <w:tc>
          <w:tcPr>
            <w:tcW w:w="900" w:type="dxa"/>
            <w:tcMar>
              <w:left w:w="29" w:type="dxa"/>
              <w:right w:w="29" w:type="dxa"/>
            </w:tcMar>
            <w:vAlign w:val="center"/>
          </w:tcPr>
          <w:p w14:paraId="1DC1BE3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tcMar>
              <w:left w:w="29" w:type="dxa"/>
              <w:right w:w="29" w:type="dxa"/>
            </w:tcMar>
            <w:vAlign w:val="center"/>
          </w:tcPr>
          <w:p w14:paraId="2CAA653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Mar>
              <w:left w:w="29" w:type="dxa"/>
              <w:right w:w="29" w:type="dxa"/>
            </w:tcMar>
            <w:vAlign w:val="center"/>
          </w:tcPr>
          <w:p w14:paraId="1FF9119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Mar>
              <w:left w:w="29" w:type="dxa"/>
              <w:right w:w="29" w:type="dxa"/>
            </w:tcMar>
            <w:vAlign w:val="center"/>
          </w:tcPr>
          <w:p w14:paraId="3125CE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55</w:t>
            </w:r>
          </w:p>
        </w:tc>
        <w:tc>
          <w:tcPr>
            <w:tcW w:w="1102" w:type="dxa"/>
            <w:tcMar>
              <w:left w:w="29" w:type="dxa"/>
              <w:right w:w="29" w:type="dxa"/>
            </w:tcMar>
          </w:tcPr>
          <w:p w14:paraId="1262ED1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Mar>
              <w:left w:w="29" w:type="dxa"/>
              <w:right w:w="29" w:type="dxa"/>
            </w:tcMar>
          </w:tcPr>
          <w:p w14:paraId="782E37E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084342A3" w14:textId="77777777" w:rsidTr="00182546">
        <w:trPr>
          <w:trHeight w:val="20"/>
          <w:jc w:val="center"/>
        </w:trPr>
        <w:tc>
          <w:tcPr>
            <w:tcW w:w="2010" w:type="dxa"/>
            <w:tcBorders>
              <w:right w:val="single" w:sz="4" w:space="0" w:color="auto"/>
            </w:tcBorders>
          </w:tcPr>
          <w:p w14:paraId="3F24152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Residue: (3)</w:t>
            </w:r>
          </w:p>
        </w:tc>
        <w:tc>
          <w:tcPr>
            <w:tcW w:w="1141" w:type="dxa"/>
            <w:tcBorders>
              <w:top w:val="single" w:sz="4" w:space="0" w:color="auto"/>
              <w:left w:val="single" w:sz="4" w:space="0" w:color="auto"/>
              <w:bottom w:val="nil"/>
              <w:right w:val="single" w:sz="4" w:space="0" w:color="auto"/>
            </w:tcBorders>
            <w:tcMar>
              <w:left w:w="29" w:type="dxa"/>
              <w:right w:w="29" w:type="dxa"/>
            </w:tcMar>
          </w:tcPr>
          <w:p w14:paraId="664D0B1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val="restart"/>
            <w:tcBorders>
              <w:left w:val="single" w:sz="4" w:space="0" w:color="auto"/>
            </w:tcBorders>
            <w:tcMar>
              <w:left w:w="29" w:type="dxa"/>
              <w:right w:w="29" w:type="dxa"/>
            </w:tcMar>
            <w:vAlign w:val="center"/>
          </w:tcPr>
          <w:p w14:paraId="34AFE7A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55</w:t>
            </w:r>
          </w:p>
        </w:tc>
        <w:tc>
          <w:tcPr>
            <w:tcW w:w="968" w:type="dxa"/>
            <w:vMerge w:val="restart"/>
            <w:tcMar>
              <w:left w:w="29" w:type="dxa"/>
              <w:right w:w="29" w:type="dxa"/>
            </w:tcMar>
            <w:vAlign w:val="center"/>
          </w:tcPr>
          <w:p w14:paraId="5B5680C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080" w:type="dxa"/>
            <w:vMerge w:val="restart"/>
            <w:tcMar>
              <w:left w:w="29" w:type="dxa"/>
              <w:right w:w="29" w:type="dxa"/>
            </w:tcMar>
            <w:vAlign w:val="center"/>
          </w:tcPr>
          <w:p w14:paraId="20982CD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63</w:t>
            </w:r>
          </w:p>
        </w:tc>
        <w:tc>
          <w:tcPr>
            <w:tcW w:w="1080" w:type="dxa"/>
            <w:vMerge w:val="restart"/>
            <w:tcMar>
              <w:left w:w="29" w:type="dxa"/>
              <w:right w:w="29" w:type="dxa"/>
            </w:tcMar>
            <w:vAlign w:val="center"/>
          </w:tcPr>
          <w:p w14:paraId="08FCEAF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65</w:t>
            </w:r>
          </w:p>
        </w:tc>
        <w:tc>
          <w:tcPr>
            <w:tcW w:w="1102" w:type="dxa"/>
            <w:vMerge w:val="restart"/>
            <w:tcMar>
              <w:left w:w="29" w:type="dxa"/>
              <w:right w:w="29" w:type="dxa"/>
            </w:tcMar>
            <w:vAlign w:val="center"/>
          </w:tcPr>
          <w:p w14:paraId="69CE6AF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57</w:t>
            </w:r>
          </w:p>
        </w:tc>
        <w:tc>
          <w:tcPr>
            <w:tcW w:w="990" w:type="dxa"/>
            <w:vMerge w:val="restart"/>
            <w:tcMar>
              <w:left w:w="29" w:type="dxa"/>
              <w:right w:w="29" w:type="dxa"/>
            </w:tcMar>
            <w:vAlign w:val="center"/>
          </w:tcPr>
          <w:p w14:paraId="2EEAFEF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57</w:t>
            </w:r>
          </w:p>
        </w:tc>
      </w:tr>
      <w:tr w:rsidR="00CE73F5" w:rsidRPr="00015364" w14:paraId="63CC97C8" w14:textId="77777777" w:rsidTr="00182546">
        <w:trPr>
          <w:trHeight w:val="20"/>
          <w:jc w:val="center"/>
        </w:trPr>
        <w:tc>
          <w:tcPr>
            <w:tcW w:w="2010" w:type="dxa"/>
            <w:tcBorders>
              <w:right w:val="single" w:sz="4" w:space="0" w:color="auto"/>
            </w:tcBorders>
          </w:tcPr>
          <w:p w14:paraId="17602DF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Residue, %,</w:t>
            </w:r>
          </w:p>
        </w:tc>
        <w:tc>
          <w:tcPr>
            <w:tcW w:w="1141" w:type="dxa"/>
            <w:tcBorders>
              <w:top w:val="nil"/>
              <w:left w:val="single" w:sz="4" w:space="0" w:color="auto"/>
              <w:bottom w:val="nil"/>
              <w:right w:val="single" w:sz="4" w:space="0" w:color="auto"/>
            </w:tcBorders>
            <w:tcMar>
              <w:left w:w="29" w:type="dxa"/>
              <w:right w:w="29" w:type="dxa"/>
            </w:tcMar>
          </w:tcPr>
          <w:p w14:paraId="5FCF88B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tcBorders>
              <w:left w:val="single" w:sz="4" w:space="0" w:color="auto"/>
            </w:tcBorders>
            <w:tcMar>
              <w:left w:w="29" w:type="dxa"/>
              <w:right w:w="29" w:type="dxa"/>
            </w:tcMar>
          </w:tcPr>
          <w:p w14:paraId="37BD7CB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Mar>
              <w:left w:w="29" w:type="dxa"/>
              <w:right w:w="29" w:type="dxa"/>
            </w:tcMar>
          </w:tcPr>
          <w:p w14:paraId="7B678D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Mar>
              <w:left w:w="29" w:type="dxa"/>
              <w:right w:w="29" w:type="dxa"/>
            </w:tcMar>
          </w:tcPr>
          <w:p w14:paraId="4E9F860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Mar>
              <w:left w:w="29" w:type="dxa"/>
              <w:right w:w="29" w:type="dxa"/>
            </w:tcMar>
          </w:tcPr>
          <w:p w14:paraId="58E5D1D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tcMar>
              <w:left w:w="29" w:type="dxa"/>
              <w:right w:w="29" w:type="dxa"/>
            </w:tcMar>
          </w:tcPr>
          <w:p w14:paraId="03AF5B3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vMerge/>
            <w:tcMar>
              <w:left w:w="29" w:type="dxa"/>
              <w:right w:w="29" w:type="dxa"/>
            </w:tcMar>
          </w:tcPr>
          <w:p w14:paraId="794B96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290E3419" w14:textId="77777777" w:rsidTr="00182546">
        <w:trPr>
          <w:trHeight w:val="20"/>
          <w:jc w:val="center"/>
        </w:trPr>
        <w:tc>
          <w:tcPr>
            <w:tcW w:w="2010" w:type="dxa"/>
            <w:tcBorders>
              <w:bottom w:val="single" w:sz="4" w:space="0" w:color="auto"/>
              <w:right w:val="single" w:sz="4" w:space="0" w:color="auto"/>
            </w:tcBorders>
          </w:tcPr>
          <w:p w14:paraId="3AE7BB48"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minimum (4)</w:t>
            </w:r>
          </w:p>
        </w:tc>
        <w:tc>
          <w:tcPr>
            <w:tcW w:w="1141" w:type="dxa"/>
            <w:tcBorders>
              <w:top w:val="nil"/>
              <w:left w:val="single" w:sz="4" w:space="0" w:color="auto"/>
              <w:bottom w:val="single" w:sz="4" w:space="0" w:color="auto"/>
              <w:right w:val="single" w:sz="4" w:space="0" w:color="auto"/>
            </w:tcBorders>
            <w:tcMar>
              <w:left w:w="29" w:type="dxa"/>
              <w:right w:w="29" w:type="dxa"/>
            </w:tcMar>
          </w:tcPr>
          <w:p w14:paraId="67089B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tcBorders>
              <w:left w:val="single" w:sz="4" w:space="0" w:color="auto"/>
              <w:bottom w:val="single" w:sz="4" w:space="0" w:color="auto"/>
            </w:tcBorders>
            <w:tcMar>
              <w:left w:w="29" w:type="dxa"/>
              <w:right w:w="29" w:type="dxa"/>
            </w:tcMar>
          </w:tcPr>
          <w:p w14:paraId="502FA47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Borders>
              <w:bottom w:val="single" w:sz="4" w:space="0" w:color="auto"/>
            </w:tcBorders>
            <w:tcMar>
              <w:left w:w="29" w:type="dxa"/>
              <w:right w:w="29" w:type="dxa"/>
            </w:tcMar>
          </w:tcPr>
          <w:p w14:paraId="4EC57C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tcPr>
          <w:p w14:paraId="0941D84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tcPr>
          <w:p w14:paraId="3E12EE5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tcBorders>
              <w:bottom w:val="single" w:sz="4" w:space="0" w:color="auto"/>
            </w:tcBorders>
            <w:tcMar>
              <w:left w:w="29" w:type="dxa"/>
              <w:right w:w="29" w:type="dxa"/>
            </w:tcMar>
          </w:tcPr>
          <w:p w14:paraId="774F461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vMerge/>
            <w:tcBorders>
              <w:bottom w:val="single" w:sz="4" w:space="0" w:color="auto"/>
            </w:tcBorders>
            <w:tcMar>
              <w:left w:w="29" w:type="dxa"/>
              <w:right w:w="29" w:type="dxa"/>
            </w:tcMar>
          </w:tcPr>
          <w:p w14:paraId="373FE3A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68A8FA0E" w14:textId="77777777" w:rsidTr="00182546">
        <w:trPr>
          <w:trHeight w:val="372"/>
          <w:jc w:val="center"/>
        </w:trPr>
        <w:tc>
          <w:tcPr>
            <w:tcW w:w="9271" w:type="dxa"/>
            <w:gridSpan w:val="8"/>
            <w:tcBorders>
              <w:top w:val="single" w:sz="4" w:space="0" w:color="auto"/>
              <w:left w:val="single" w:sz="4" w:space="0" w:color="auto"/>
              <w:bottom w:val="nil"/>
              <w:right w:val="single" w:sz="4" w:space="0" w:color="auto"/>
            </w:tcBorders>
          </w:tcPr>
          <w:p w14:paraId="13705F62" w14:textId="77777777" w:rsidR="00CE73F5" w:rsidRDefault="00CE73F5" w:rsidP="00CE73F5">
            <w:pPr>
              <w:tabs>
                <w:tab w:val="left" w:pos="720"/>
                <w:tab w:val="left" w:pos="1267"/>
                <w:tab w:val="left" w:pos="1886"/>
                <w:tab w:val="left" w:pos="2434"/>
                <w:tab w:val="left" w:pos="2880"/>
              </w:tabs>
              <w:jc w:val="both"/>
              <w:rPr>
                <w:rFonts w:cs="Arial"/>
                <w:szCs w:val="24"/>
              </w:rPr>
            </w:pPr>
            <w:r w:rsidRPr="005F49F0">
              <w:rPr>
                <w:rFonts w:cs="Arial"/>
                <w:szCs w:val="24"/>
              </w:rPr>
              <w:t>Notes:</w:t>
            </w:r>
          </w:p>
          <w:p w14:paraId="20F16B2A" w14:textId="77777777" w:rsidR="00182546" w:rsidRPr="005F49F0" w:rsidRDefault="00182546" w:rsidP="00CE73F5">
            <w:pPr>
              <w:tabs>
                <w:tab w:val="left" w:pos="720"/>
                <w:tab w:val="left" w:pos="1267"/>
                <w:tab w:val="left" w:pos="1886"/>
                <w:tab w:val="left" w:pos="2434"/>
                <w:tab w:val="left" w:pos="2880"/>
              </w:tabs>
              <w:jc w:val="both"/>
              <w:rPr>
                <w:rFonts w:cs="Arial"/>
                <w:szCs w:val="24"/>
              </w:rPr>
            </w:pPr>
          </w:p>
        </w:tc>
      </w:tr>
      <w:tr w:rsidR="00CE73F5" w:rsidRPr="00015364" w14:paraId="1D4E16B0" w14:textId="77777777" w:rsidTr="00182546">
        <w:trPr>
          <w:trHeight w:val="594"/>
          <w:jc w:val="center"/>
        </w:trPr>
        <w:tc>
          <w:tcPr>
            <w:tcW w:w="9271" w:type="dxa"/>
            <w:gridSpan w:val="8"/>
            <w:tcBorders>
              <w:top w:val="nil"/>
              <w:left w:val="single" w:sz="4" w:space="0" w:color="auto"/>
              <w:bottom w:val="nil"/>
              <w:right w:val="single" w:sz="4" w:space="0" w:color="auto"/>
            </w:tcBorders>
          </w:tcPr>
          <w:p w14:paraId="3F56DCEB" w14:textId="77777777" w:rsidR="00CE73F5" w:rsidRPr="00015364" w:rsidRDefault="00CE73F5" w:rsidP="00CE73F5">
            <w:pPr>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015364">
              <w:rPr>
                <w:rFonts w:cs="Arial"/>
                <w:szCs w:val="24"/>
              </w:rPr>
              <w:t xml:space="preserve">Distilled water shall be used.  Two percent sodium </w:t>
            </w:r>
            <w:proofErr w:type="spellStart"/>
            <w:r w:rsidRPr="00015364">
              <w:rPr>
                <w:rFonts w:cs="Arial"/>
                <w:szCs w:val="24"/>
              </w:rPr>
              <w:t>oleate</w:t>
            </w:r>
            <w:proofErr w:type="spellEnd"/>
            <w:r w:rsidRPr="00015364">
              <w:rPr>
                <w:rFonts w:cs="Arial"/>
                <w:szCs w:val="24"/>
              </w:rPr>
              <w:t xml:space="preserve"> solution will not be accepted.</w:t>
            </w:r>
          </w:p>
          <w:p w14:paraId="0265FAAB" w14:textId="77777777" w:rsidR="00CE73F5" w:rsidRPr="00015364" w:rsidRDefault="00CE73F5" w:rsidP="00CE73F5">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5B5CCDC3" w14:textId="77777777" w:rsidTr="00182546">
        <w:trPr>
          <w:trHeight w:val="87"/>
          <w:jc w:val="center"/>
        </w:trPr>
        <w:tc>
          <w:tcPr>
            <w:tcW w:w="9271" w:type="dxa"/>
            <w:gridSpan w:val="8"/>
            <w:tcBorders>
              <w:top w:val="nil"/>
              <w:left w:val="single" w:sz="4" w:space="0" w:color="auto"/>
              <w:bottom w:val="nil"/>
              <w:right w:val="single" w:sz="4" w:space="0" w:color="auto"/>
            </w:tcBorders>
          </w:tcPr>
          <w:p w14:paraId="0C269800" w14:textId="3FA1F66A" w:rsidR="00CE73F5" w:rsidRPr="00182546" w:rsidRDefault="00CE73F5" w:rsidP="00182546">
            <w:pPr>
              <w:pStyle w:val="ListParagraph"/>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182546">
              <w:rPr>
                <w:rFonts w:cs="Arial"/>
                <w:szCs w:val="24"/>
              </w:rPr>
              <w:t>If the Particle Charge Test result is inconclusive, material having a maximum PH value of 6.7 will be acceptable.</w:t>
            </w:r>
          </w:p>
          <w:p w14:paraId="57C929FE" w14:textId="77777777" w:rsidR="00182546" w:rsidRPr="00182546" w:rsidRDefault="00182546" w:rsidP="00182546">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413EEBBB" w14:textId="77777777" w:rsidTr="00182546">
        <w:trPr>
          <w:trHeight w:val="20"/>
          <w:jc w:val="center"/>
        </w:trPr>
        <w:tc>
          <w:tcPr>
            <w:tcW w:w="9271" w:type="dxa"/>
            <w:gridSpan w:val="8"/>
            <w:tcBorders>
              <w:top w:val="nil"/>
              <w:left w:val="single" w:sz="4" w:space="0" w:color="auto"/>
              <w:bottom w:val="nil"/>
              <w:right w:val="single" w:sz="4" w:space="0" w:color="auto"/>
            </w:tcBorders>
          </w:tcPr>
          <w:p w14:paraId="55EA571E" w14:textId="1A1CFBE8" w:rsidR="00CE73F5" w:rsidRPr="00182546" w:rsidRDefault="00CE73F5" w:rsidP="00182546">
            <w:pPr>
              <w:pStyle w:val="ListParagraph"/>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182546">
              <w:rPr>
                <w:rFonts w:cs="Arial"/>
                <w:szCs w:val="24"/>
              </w:rPr>
              <w:t>Residue will be obtained in accordance with the requirements of Arizona Test Method 504 and shall conform to all the requirements of AASHTO M 320 for PG 64-16, except that for CRS-2 the dynamic shear (G*/Sin </w:t>
            </w:r>
            <w:r w:rsidRPr="00015364">
              <w:sym w:font="Symbol" w:char="F064"/>
            </w:r>
            <w:r w:rsidRPr="00182546">
              <w:rPr>
                <w:rFonts w:cs="Arial"/>
                <w:szCs w:val="24"/>
              </w:rPr>
              <w:t>) on the original residue shall be a minimum of 1.00 </w:t>
            </w:r>
            <w:proofErr w:type="spellStart"/>
            <w:r w:rsidRPr="00182546">
              <w:rPr>
                <w:rFonts w:cs="Arial"/>
                <w:szCs w:val="24"/>
              </w:rPr>
              <w:t>kPa</w:t>
            </w:r>
            <w:proofErr w:type="spellEnd"/>
            <w:r w:rsidRPr="00182546">
              <w:rPr>
                <w:rFonts w:cs="Arial"/>
                <w:szCs w:val="24"/>
              </w:rPr>
              <w:t xml:space="preserve"> and a maximum of 1.50 </w:t>
            </w:r>
            <w:proofErr w:type="spellStart"/>
            <w:r w:rsidRPr="00182546">
              <w:rPr>
                <w:rFonts w:cs="Arial"/>
                <w:szCs w:val="24"/>
              </w:rPr>
              <w:t>kPa</w:t>
            </w:r>
            <w:proofErr w:type="spellEnd"/>
            <w:r w:rsidRPr="00182546">
              <w:rPr>
                <w:rFonts w:cs="Arial"/>
                <w:szCs w:val="24"/>
              </w:rPr>
              <w:t>.</w:t>
            </w:r>
          </w:p>
          <w:p w14:paraId="76554B84" w14:textId="77777777" w:rsidR="00182546" w:rsidRPr="00182546" w:rsidRDefault="00182546" w:rsidP="00182546">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0302A582" w14:textId="77777777" w:rsidTr="00182546">
        <w:trPr>
          <w:trHeight w:val="20"/>
          <w:jc w:val="center"/>
        </w:trPr>
        <w:tc>
          <w:tcPr>
            <w:tcW w:w="9271" w:type="dxa"/>
            <w:gridSpan w:val="8"/>
            <w:tcBorders>
              <w:top w:val="nil"/>
              <w:left w:val="single" w:sz="4" w:space="0" w:color="auto"/>
              <w:bottom w:val="single" w:sz="4" w:space="0" w:color="auto"/>
              <w:right w:val="single" w:sz="4" w:space="0" w:color="auto"/>
            </w:tcBorders>
          </w:tcPr>
          <w:p w14:paraId="57235F0F" w14:textId="77777777" w:rsidR="00CE73F5" w:rsidRPr="00015364" w:rsidRDefault="00CE73F5" w:rsidP="00CE73F5">
            <w:pPr>
              <w:numPr>
                <w:ilvl w:val="0"/>
                <w:numId w:val="10"/>
              </w:numPr>
              <w:tabs>
                <w:tab w:val="clear" w:pos="1080"/>
                <w:tab w:val="left" w:pos="720"/>
                <w:tab w:val="num" w:pos="1252"/>
                <w:tab w:val="left" w:pos="1886"/>
                <w:tab w:val="left" w:pos="2434"/>
                <w:tab w:val="left" w:pos="2880"/>
              </w:tabs>
              <w:ind w:left="1252" w:right="135" w:hanging="532"/>
              <w:jc w:val="both"/>
              <w:rPr>
                <w:rFonts w:cs="Arial"/>
                <w:szCs w:val="24"/>
              </w:rPr>
            </w:pPr>
            <w:r w:rsidRPr="00015364">
              <w:rPr>
                <w:rFonts w:cs="Arial"/>
                <w:szCs w:val="24"/>
              </w:rPr>
              <w:t xml:space="preserve">Residue by evaporation may be determined in accordance with the requirements of Arizona Test Method 512; however, in case of dispute, AASHTO T 59 will be used. </w:t>
            </w:r>
          </w:p>
        </w:tc>
      </w:tr>
    </w:tbl>
    <w:p w14:paraId="0FD48011" w14:textId="77777777" w:rsidR="00CE73F5" w:rsidRDefault="00CE73F5" w:rsidP="00CE73F5">
      <w:pPr>
        <w:tabs>
          <w:tab w:val="left" w:pos="720"/>
          <w:tab w:val="left" w:pos="1267"/>
          <w:tab w:val="left" w:pos="1886"/>
          <w:tab w:val="left" w:pos="2434"/>
          <w:tab w:val="left" w:pos="2880"/>
        </w:tabs>
        <w:ind w:left="1890" w:hanging="1890"/>
        <w:rPr>
          <w:rFonts w:cs="Arial"/>
          <w:b/>
          <w:szCs w:val="24"/>
        </w:rPr>
      </w:pPr>
    </w:p>
    <w:p w14:paraId="598C245F" w14:textId="7CC45EFA"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sidR="00182546">
        <w:rPr>
          <w:rFonts w:cs="Arial"/>
          <w:bCs/>
          <w:szCs w:val="24"/>
        </w:rPr>
        <w:t xml:space="preserve"> </w:t>
      </w:r>
      <w:r w:rsidR="00862FFA">
        <w:rPr>
          <w:rFonts w:cs="Arial"/>
          <w:bCs/>
          <w:szCs w:val="24"/>
        </w:rPr>
        <w:t>the n</w:t>
      </w:r>
      <w:r>
        <w:rPr>
          <w:rFonts w:cs="Arial"/>
          <w:bCs/>
          <w:szCs w:val="24"/>
        </w:rPr>
        <w:t>ote (2) of Table 1005-3a of the Standard Specifications is revised to read:</w:t>
      </w:r>
    </w:p>
    <w:p w14:paraId="5C12731C"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9286"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6"/>
      </w:tblGrid>
      <w:tr w:rsidR="00CE73F5" w:rsidRPr="00015364" w14:paraId="4A5595DD" w14:textId="77777777" w:rsidTr="00CE73F5">
        <w:trPr>
          <w:trHeight w:val="643"/>
          <w:jc w:val="center"/>
        </w:trPr>
        <w:tc>
          <w:tcPr>
            <w:tcW w:w="9286" w:type="dxa"/>
            <w:shd w:val="clear" w:color="auto" w:fill="auto"/>
          </w:tcPr>
          <w:p w14:paraId="6582359E" w14:textId="3FAA49F8" w:rsidR="00CE73F5" w:rsidRPr="00182546" w:rsidRDefault="00CE73F5" w:rsidP="00182546">
            <w:pPr>
              <w:pStyle w:val="ListParagraph"/>
              <w:numPr>
                <w:ilvl w:val="0"/>
                <w:numId w:val="2"/>
              </w:numPr>
              <w:tabs>
                <w:tab w:val="clear" w:pos="1080"/>
                <w:tab w:val="left" w:pos="720"/>
                <w:tab w:val="num" w:pos="1259"/>
                <w:tab w:val="num" w:pos="1800"/>
                <w:tab w:val="left" w:pos="1886"/>
                <w:tab w:val="left" w:pos="2434"/>
                <w:tab w:val="left" w:pos="2880"/>
              </w:tabs>
              <w:ind w:left="1259" w:right="135" w:hanging="540"/>
              <w:jc w:val="both"/>
              <w:rPr>
                <w:rFonts w:cs="Arial"/>
                <w:szCs w:val="24"/>
              </w:rPr>
            </w:pPr>
            <w:r w:rsidRPr="00182546">
              <w:rPr>
                <w:rFonts w:cs="Arial"/>
                <w:szCs w:val="24"/>
              </w:rPr>
              <w:t>Testing shall be performed on residue by distillation.  Testing on residue by oven evaporation will not be accepted.</w:t>
            </w:r>
          </w:p>
        </w:tc>
      </w:tr>
    </w:tbl>
    <w:p w14:paraId="7FDEACAB"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p w14:paraId="32A87AE1" w14:textId="24301D54"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1005-5 of the Standard Specifications is revised to read:</w:t>
      </w:r>
    </w:p>
    <w:p w14:paraId="6A8E7446"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530"/>
        <w:gridCol w:w="1260"/>
        <w:gridCol w:w="1368"/>
        <w:gridCol w:w="1350"/>
        <w:gridCol w:w="1260"/>
      </w:tblGrid>
      <w:tr w:rsidR="00CE73F5" w:rsidRPr="00015364" w14:paraId="533EFEE9" w14:textId="77777777" w:rsidTr="00CE73F5">
        <w:trPr>
          <w:jc w:val="center"/>
        </w:trPr>
        <w:tc>
          <w:tcPr>
            <w:tcW w:w="9324" w:type="dxa"/>
            <w:gridSpan w:val="6"/>
          </w:tcPr>
          <w:p w14:paraId="3509C7B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TABLE 1005-5</w:t>
            </w:r>
          </w:p>
        </w:tc>
      </w:tr>
      <w:tr w:rsidR="00CE73F5" w:rsidRPr="00015364" w14:paraId="71C0F1E6" w14:textId="77777777" w:rsidTr="00CE73F5">
        <w:trPr>
          <w:jc w:val="center"/>
        </w:trPr>
        <w:tc>
          <w:tcPr>
            <w:tcW w:w="9324" w:type="dxa"/>
            <w:gridSpan w:val="6"/>
          </w:tcPr>
          <w:p w14:paraId="32C6052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EMULSIFIED RECYCLING AGENTS</w:t>
            </w:r>
          </w:p>
        </w:tc>
      </w:tr>
      <w:tr w:rsidR="00CE73F5" w:rsidRPr="00015364" w14:paraId="56522B71" w14:textId="77777777" w:rsidTr="00CE73F5">
        <w:trPr>
          <w:trHeight w:val="288"/>
          <w:jc w:val="center"/>
        </w:trPr>
        <w:tc>
          <w:tcPr>
            <w:tcW w:w="2556" w:type="dxa"/>
            <w:vMerge w:val="restart"/>
            <w:vAlign w:val="center"/>
          </w:tcPr>
          <w:p w14:paraId="120CF600"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Tests on Emulsified Recycling Agent</w:t>
            </w:r>
          </w:p>
        </w:tc>
        <w:tc>
          <w:tcPr>
            <w:tcW w:w="1530" w:type="dxa"/>
            <w:vMerge w:val="restart"/>
            <w:vAlign w:val="center"/>
          </w:tcPr>
          <w:p w14:paraId="164611A1"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 xml:space="preserve">Test Method </w:t>
            </w:r>
          </w:p>
        </w:tc>
        <w:tc>
          <w:tcPr>
            <w:tcW w:w="5238" w:type="dxa"/>
            <w:gridSpan w:val="4"/>
            <w:vAlign w:val="center"/>
          </w:tcPr>
          <w:p w14:paraId="191F06BC"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Requirement</w:t>
            </w:r>
          </w:p>
        </w:tc>
      </w:tr>
      <w:tr w:rsidR="00CE73F5" w:rsidRPr="00015364" w14:paraId="762AE632" w14:textId="77777777" w:rsidTr="00CE73F5">
        <w:trPr>
          <w:jc w:val="center"/>
        </w:trPr>
        <w:tc>
          <w:tcPr>
            <w:tcW w:w="2556" w:type="dxa"/>
            <w:vMerge/>
            <w:vAlign w:val="center"/>
          </w:tcPr>
          <w:p w14:paraId="29598364"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1530" w:type="dxa"/>
            <w:vMerge/>
          </w:tcPr>
          <w:p w14:paraId="6A125809" w14:textId="77777777" w:rsidR="00CE73F5" w:rsidRPr="00015364" w:rsidRDefault="00CE73F5" w:rsidP="00CE73F5">
            <w:pPr>
              <w:tabs>
                <w:tab w:val="left" w:pos="720"/>
                <w:tab w:val="left" w:pos="1267"/>
                <w:tab w:val="left" w:pos="1886"/>
                <w:tab w:val="left" w:pos="2434"/>
                <w:tab w:val="left" w:pos="2880"/>
              </w:tabs>
              <w:rPr>
                <w:rFonts w:cs="Arial"/>
                <w:b/>
                <w:szCs w:val="24"/>
              </w:rPr>
            </w:pPr>
          </w:p>
        </w:tc>
        <w:tc>
          <w:tcPr>
            <w:tcW w:w="1260" w:type="dxa"/>
            <w:vAlign w:val="center"/>
          </w:tcPr>
          <w:p w14:paraId="5CC840C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ERA-1</w:t>
            </w:r>
          </w:p>
        </w:tc>
        <w:tc>
          <w:tcPr>
            <w:tcW w:w="1368" w:type="dxa"/>
            <w:vAlign w:val="center"/>
          </w:tcPr>
          <w:p w14:paraId="09695D7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ERA-5</w:t>
            </w:r>
          </w:p>
        </w:tc>
        <w:tc>
          <w:tcPr>
            <w:tcW w:w="1350" w:type="dxa"/>
            <w:vAlign w:val="center"/>
          </w:tcPr>
          <w:p w14:paraId="2A339C4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ERA-25</w:t>
            </w:r>
          </w:p>
        </w:tc>
        <w:tc>
          <w:tcPr>
            <w:tcW w:w="1260" w:type="dxa"/>
            <w:vAlign w:val="center"/>
          </w:tcPr>
          <w:p w14:paraId="18FE7DC0"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ERA-75</w:t>
            </w:r>
          </w:p>
        </w:tc>
      </w:tr>
      <w:tr w:rsidR="00CE73F5" w:rsidRPr="00015364" w14:paraId="04594A6D" w14:textId="77777777" w:rsidTr="00CE73F5">
        <w:trPr>
          <w:trHeight w:val="696"/>
          <w:jc w:val="center"/>
        </w:trPr>
        <w:tc>
          <w:tcPr>
            <w:tcW w:w="2556" w:type="dxa"/>
          </w:tcPr>
          <w:p w14:paraId="66CDF5E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Viscosity: </w:t>
            </w:r>
            <w:proofErr w:type="spellStart"/>
            <w:r w:rsidRPr="00015364">
              <w:rPr>
                <w:rFonts w:cs="Arial"/>
                <w:szCs w:val="24"/>
              </w:rPr>
              <w:t>Saybolt</w:t>
            </w:r>
            <w:proofErr w:type="spellEnd"/>
            <w:r w:rsidRPr="00015364">
              <w:rPr>
                <w:rFonts w:cs="Arial"/>
                <w:szCs w:val="24"/>
              </w:rPr>
              <w:t xml:space="preserve"> </w:t>
            </w:r>
            <w:proofErr w:type="spellStart"/>
            <w:r w:rsidRPr="00015364">
              <w:rPr>
                <w:rFonts w:cs="Arial"/>
                <w:szCs w:val="24"/>
              </w:rPr>
              <w:t>Furol</w:t>
            </w:r>
            <w:proofErr w:type="spellEnd"/>
            <w:r w:rsidRPr="00015364">
              <w:rPr>
                <w:rFonts w:cs="Arial"/>
                <w:szCs w:val="24"/>
              </w:rPr>
              <w:t>, 77 </w:t>
            </w:r>
            <w:r w:rsidRPr="00015364">
              <w:rPr>
                <w:rFonts w:cs="Arial"/>
                <w:szCs w:val="24"/>
              </w:rPr>
              <w:sym w:font="Symbol" w:char="F0B0"/>
            </w:r>
            <w:r w:rsidRPr="00015364">
              <w:rPr>
                <w:rFonts w:cs="Arial"/>
                <w:szCs w:val="24"/>
              </w:rPr>
              <w:t>F, seconds range</w:t>
            </w:r>
          </w:p>
        </w:tc>
        <w:tc>
          <w:tcPr>
            <w:tcW w:w="1530" w:type="dxa"/>
            <w:vAlign w:val="center"/>
          </w:tcPr>
          <w:p w14:paraId="065EEAB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1260" w:type="dxa"/>
            <w:vAlign w:val="center"/>
          </w:tcPr>
          <w:p w14:paraId="025E715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15 - 40</w:t>
            </w:r>
          </w:p>
        </w:tc>
        <w:tc>
          <w:tcPr>
            <w:tcW w:w="1368" w:type="dxa"/>
            <w:vAlign w:val="center"/>
          </w:tcPr>
          <w:p w14:paraId="7C2F567E"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c>
          <w:tcPr>
            <w:tcW w:w="1350" w:type="dxa"/>
            <w:vAlign w:val="center"/>
          </w:tcPr>
          <w:p w14:paraId="3F1626F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c>
          <w:tcPr>
            <w:tcW w:w="1260" w:type="dxa"/>
            <w:vAlign w:val="center"/>
          </w:tcPr>
          <w:p w14:paraId="4FE0F6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r>
      <w:tr w:rsidR="00CE73F5" w:rsidRPr="00015364" w14:paraId="4A0A5818" w14:textId="77777777" w:rsidTr="00CE73F5">
        <w:trPr>
          <w:jc w:val="center"/>
        </w:trPr>
        <w:tc>
          <w:tcPr>
            <w:tcW w:w="2556" w:type="dxa"/>
          </w:tcPr>
          <w:p w14:paraId="7088E0E1"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lastRenderedPageBreak/>
              <w:t>Miscibility</w:t>
            </w:r>
          </w:p>
        </w:tc>
        <w:tc>
          <w:tcPr>
            <w:tcW w:w="1530" w:type="dxa"/>
          </w:tcPr>
          <w:p w14:paraId="4E281B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1260" w:type="dxa"/>
            <w:vAlign w:val="center"/>
          </w:tcPr>
          <w:p w14:paraId="73A6E4A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1368" w:type="dxa"/>
            <w:vAlign w:val="center"/>
          </w:tcPr>
          <w:p w14:paraId="649F0F6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1350" w:type="dxa"/>
            <w:vAlign w:val="center"/>
          </w:tcPr>
          <w:p w14:paraId="451E740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1260" w:type="dxa"/>
            <w:vAlign w:val="center"/>
          </w:tcPr>
          <w:p w14:paraId="3C55FE5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r>
      <w:tr w:rsidR="00CE73F5" w:rsidRPr="00015364" w14:paraId="2401EEE8" w14:textId="77777777" w:rsidTr="00CE73F5">
        <w:trPr>
          <w:jc w:val="center"/>
        </w:trPr>
        <w:tc>
          <w:tcPr>
            <w:tcW w:w="2556" w:type="dxa"/>
          </w:tcPr>
          <w:p w14:paraId="09E2756D"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Sieve Test: %, maximum</w:t>
            </w:r>
          </w:p>
        </w:tc>
        <w:tc>
          <w:tcPr>
            <w:tcW w:w="1530" w:type="dxa"/>
          </w:tcPr>
          <w:p w14:paraId="4FBF8EDE"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 (1)</w:t>
            </w:r>
          </w:p>
        </w:tc>
        <w:tc>
          <w:tcPr>
            <w:tcW w:w="1260" w:type="dxa"/>
            <w:vAlign w:val="center"/>
          </w:tcPr>
          <w:p w14:paraId="02D8C44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368" w:type="dxa"/>
            <w:vAlign w:val="center"/>
          </w:tcPr>
          <w:p w14:paraId="50EF75C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350" w:type="dxa"/>
            <w:vAlign w:val="center"/>
          </w:tcPr>
          <w:p w14:paraId="0D86D2F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260" w:type="dxa"/>
            <w:vAlign w:val="center"/>
          </w:tcPr>
          <w:p w14:paraId="08579B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r>
      <w:tr w:rsidR="00CE73F5" w:rsidRPr="00015364" w14:paraId="087B91AB" w14:textId="77777777" w:rsidTr="00CE73F5">
        <w:trPr>
          <w:jc w:val="center"/>
        </w:trPr>
        <w:tc>
          <w:tcPr>
            <w:tcW w:w="2556" w:type="dxa"/>
          </w:tcPr>
          <w:p w14:paraId="7936FA6B"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Particle Charge</w:t>
            </w:r>
          </w:p>
        </w:tc>
        <w:tc>
          <w:tcPr>
            <w:tcW w:w="1530" w:type="dxa"/>
          </w:tcPr>
          <w:p w14:paraId="4D31C74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1260" w:type="dxa"/>
            <w:vAlign w:val="center"/>
          </w:tcPr>
          <w:p w14:paraId="09B75BC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1368" w:type="dxa"/>
            <w:vAlign w:val="center"/>
          </w:tcPr>
          <w:p w14:paraId="5A49428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1350" w:type="dxa"/>
            <w:vAlign w:val="center"/>
          </w:tcPr>
          <w:p w14:paraId="478A0F5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1260" w:type="dxa"/>
            <w:vAlign w:val="center"/>
          </w:tcPr>
          <w:p w14:paraId="167B050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r>
      <w:tr w:rsidR="00CE73F5" w:rsidRPr="00015364" w14:paraId="0BBA93E2" w14:textId="77777777" w:rsidTr="00182546">
        <w:trPr>
          <w:jc w:val="center"/>
        </w:trPr>
        <w:tc>
          <w:tcPr>
            <w:tcW w:w="2556" w:type="dxa"/>
            <w:tcBorders>
              <w:bottom w:val="single" w:sz="4" w:space="0" w:color="auto"/>
            </w:tcBorders>
          </w:tcPr>
          <w:p w14:paraId="078FF73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Residue: (2) Residue, %, minimum </w:t>
            </w:r>
          </w:p>
        </w:tc>
        <w:tc>
          <w:tcPr>
            <w:tcW w:w="1530" w:type="dxa"/>
            <w:tcBorders>
              <w:bottom w:val="single" w:sz="4" w:space="0" w:color="auto"/>
            </w:tcBorders>
            <w:vAlign w:val="center"/>
          </w:tcPr>
          <w:p w14:paraId="390C6F6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(3)</w:t>
            </w:r>
          </w:p>
        </w:tc>
        <w:tc>
          <w:tcPr>
            <w:tcW w:w="1260" w:type="dxa"/>
            <w:tcBorders>
              <w:bottom w:val="single" w:sz="4" w:space="0" w:color="auto"/>
            </w:tcBorders>
            <w:vAlign w:val="center"/>
          </w:tcPr>
          <w:p w14:paraId="2D1B45A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368" w:type="dxa"/>
            <w:tcBorders>
              <w:bottom w:val="single" w:sz="4" w:space="0" w:color="auto"/>
            </w:tcBorders>
            <w:vAlign w:val="center"/>
          </w:tcPr>
          <w:p w14:paraId="0A4C9D3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350" w:type="dxa"/>
            <w:tcBorders>
              <w:bottom w:val="single" w:sz="4" w:space="0" w:color="auto"/>
            </w:tcBorders>
            <w:vAlign w:val="center"/>
          </w:tcPr>
          <w:p w14:paraId="3839317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260" w:type="dxa"/>
            <w:tcBorders>
              <w:bottom w:val="single" w:sz="4" w:space="0" w:color="auto"/>
            </w:tcBorders>
            <w:vAlign w:val="center"/>
          </w:tcPr>
          <w:p w14:paraId="052C335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r>
      <w:tr w:rsidR="00CE73F5" w:rsidRPr="00015364" w14:paraId="4C9122CB" w14:textId="77777777" w:rsidTr="00182546">
        <w:trPr>
          <w:jc w:val="center"/>
        </w:trPr>
        <w:tc>
          <w:tcPr>
            <w:tcW w:w="9324" w:type="dxa"/>
            <w:gridSpan w:val="6"/>
            <w:tcBorders>
              <w:top w:val="single" w:sz="4" w:space="0" w:color="auto"/>
              <w:left w:val="single" w:sz="4" w:space="0" w:color="auto"/>
              <w:bottom w:val="nil"/>
              <w:right w:val="single" w:sz="4" w:space="0" w:color="auto"/>
            </w:tcBorders>
          </w:tcPr>
          <w:p w14:paraId="0FC80192" w14:textId="77777777" w:rsidR="00CE73F5" w:rsidRPr="005F49F0" w:rsidRDefault="00CE73F5" w:rsidP="00CE73F5">
            <w:pPr>
              <w:tabs>
                <w:tab w:val="left" w:pos="720"/>
                <w:tab w:val="left" w:pos="1267"/>
                <w:tab w:val="left" w:pos="1886"/>
                <w:tab w:val="left" w:pos="2434"/>
                <w:tab w:val="left" w:pos="2880"/>
              </w:tabs>
              <w:rPr>
                <w:rFonts w:cs="Arial"/>
                <w:szCs w:val="24"/>
              </w:rPr>
            </w:pPr>
            <w:r w:rsidRPr="005F49F0">
              <w:rPr>
                <w:rFonts w:cs="Arial"/>
                <w:szCs w:val="24"/>
              </w:rPr>
              <w:t>Notes:</w:t>
            </w:r>
          </w:p>
          <w:p w14:paraId="06F107EC" w14:textId="77777777" w:rsidR="00CE73F5" w:rsidRPr="00015364" w:rsidRDefault="00CE73F5" w:rsidP="00CE73F5">
            <w:pPr>
              <w:tabs>
                <w:tab w:val="left" w:pos="720"/>
                <w:tab w:val="left" w:pos="1267"/>
                <w:tab w:val="left" w:pos="1886"/>
                <w:tab w:val="left" w:pos="2434"/>
                <w:tab w:val="left" w:pos="2880"/>
              </w:tabs>
              <w:ind w:left="1080" w:right="135" w:hanging="360"/>
              <w:rPr>
                <w:rFonts w:cs="Arial"/>
                <w:szCs w:val="24"/>
              </w:rPr>
            </w:pPr>
          </w:p>
          <w:p w14:paraId="67C99FF4"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r w:rsidRPr="00015364">
              <w:rPr>
                <w:rFonts w:cs="Arial"/>
                <w:szCs w:val="24"/>
              </w:rPr>
              <w:t>(1)</w:t>
            </w:r>
            <w:r w:rsidRPr="00015364">
              <w:rPr>
                <w:rFonts w:cs="Arial"/>
                <w:szCs w:val="24"/>
              </w:rPr>
              <w:tab/>
              <w:t xml:space="preserve">Distilled water shall be used. Two percent sodium </w:t>
            </w:r>
            <w:proofErr w:type="spellStart"/>
            <w:r w:rsidRPr="00015364">
              <w:rPr>
                <w:rFonts w:cs="Arial"/>
                <w:szCs w:val="24"/>
              </w:rPr>
              <w:t>oleate</w:t>
            </w:r>
            <w:proofErr w:type="spellEnd"/>
            <w:r w:rsidRPr="00015364">
              <w:rPr>
                <w:rFonts w:cs="Arial"/>
                <w:szCs w:val="24"/>
              </w:rPr>
              <w:t xml:space="preserve"> solution will not be accepted.</w:t>
            </w:r>
          </w:p>
          <w:p w14:paraId="3D0A4ED3"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p>
          <w:p w14:paraId="4F7EBFCE"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r w:rsidRPr="00015364">
              <w:rPr>
                <w:rFonts w:cs="Arial"/>
                <w:szCs w:val="24"/>
              </w:rPr>
              <w:t>(2)</w:t>
            </w:r>
            <w:r w:rsidRPr="00015364">
              <w:rPr>
                <w:rFonts w:cs="Arial"/>
                <w:szCs w:val="24"/>
              </w:rPr>
              <w:tab/>
              <w:t>Residue will be obtained in accordance with the requirements of Arizona Test Method 504 and shall conform to the requirements specified in Table 1005-4.</w:t>
            </w:r>
          </w:p>
        </w:tc>
      </w:tr>
      <w:tr w:rsidR="00CE73F5" w:rsidRPr="00015364" w14:paraId="7EBE6DFD" w14:textId="77777777" w:rsidTr="00182546">
        <w:trPr>
          <w:jc w:val="center"/>
        </w:trPr>
        <w:tc>
          <w:tcPr>
            <w:tcW w:w="9324" w:type="dxa"/>
            <w:gridSpan w:val="6"/>
            <w:tcBorders>
              <w:top w:val="nil"/>
              <w:left w:val="single" w:sz="4" w:space="0" w:color="auto"/>
              <w:bottom w:val="single" w:sz="4" w:space="0" w:color="auto"/>
              <w:right w:val="single" w:sz="4" w:space="0" w:color="auto"/>
            </w:tcBorders>
          </w:tcPr>
          <w:p w14:paraId="76F0A13B" w14:textId="77777777" w:rsidR="00CE73F5" w:rsidRPr="00015364" w:rsidRDefault="00CE73F5" w:rsidP="00CE73F5">
            <w:pPr>
              <w:tabs>
                <w:tab w:val="left" w:pos="720"/>
                <w:tab w:val="left" w:pos="1267"/>
                <w:tab w:val="left" w:pos="1886"/>
                <w:tab w:val="left" w:pos="2434"/>
                <w:tab w:val="left" w:pos="2880"/>
              </w:tabs>
              <w:ind w:left="1080" w:right="135" w:hanging="360"/>
              <w:rPr>
                <w:rFonts w:cs="Arial"/>
                <w:szCs w:val="24"/>
              </w:rPr>
            </w:pPr>
          </w:p>
          <w:p w14:paraId="578AB13E" w14:textId="01986FE7" w:rsidR="00CE73F5" w:rsidRPr="00015364" w:rsidRDefault="00CE73F5" w:rsidP="00CE73F5">
            <w:pPr>
              <w:tabs>
                <w:tab w:val="left" w:pos="720"/>
                <w:tab w:val="left" w:pos="1267"/>
                <w:tab w:val="left" w:pos="1886"/>
                <w:tab w:val="left" w:pos="2434"/>
                <w:tab w:val="left" w:pos="2880"/>
              </w:tabs>
              <w:ind w:left="1278" w:right="135" w:hanging="558"/>
              <w:jc w:val="both"/>
              <w:rPr>
                <w:rFonts w:cs="Arial"/>
                <w:szCs w:val="24"/>
              </w:rPr>
            </w:pPr>
            <w:r w:rsidRPr="00015364">
              <w:rPr>
                <w:rFonts w:cs="Arial"/>
                <w:szCs w:val="24"/>
              </w:rPr>
              <w:t>(3)</w:t>
            </w:r>
            <w:r w:rsidRPr="00015364">
              <w:rPr>
                <w:rFonts w:cs="Arial"/>
                <w:szCs w:val="24"/>
              </w:rPr>
              <w:tab/>
              <w:t>Residue by evaporation may be determined in accordance with the requirements of Arizona Test Method 512; however, in case of di</w:t>
            </w:r>
            <w:r>
              <w:rPr>
                <w:rFonts w:cs="Arial"/>
                <w:szCs w:val="24"/>
              </w:rPr>
              <w:t>spute, AASHTO T 59 will be used.</w:t>
            </w:r>
          </w:p>
        </w:tc>
      </w:tr>
    </w:tbl>
    <w:p w14:paraId="37DB08A8" w14:textId="77777777" w:rsidR="002E6ABB" w:rsidRDefault="002E6ABB" w:rsidP="002E6ABB">
      <w:pPr>
        <w:tabs>
          <w:tab w:val="left" w:pos="720"/>
          <w:tab w:val="left" w:pos="1267"/>
          <w:tab w:val="left" w:pos="1886"/>
          <w:tab w:val="left" w:pos="2434"/>
          <w:tab w:val="left" w:pos="2880"/>
        </w:tabs>
        <w:ind w:left="1890" w:hanging="1890"/>
        <w:rPr>
          <w:rFonts w:cs="Arial"/>
          <w:b/>
          <w:szCs w:val="24"/>
        </w:rPr>
      </w:pPr>
    </w:p>
    <w:p w14:paraId="7C4A4282" w14:textId="2CD80550" w:rsidR="002E6ABB" w:rsidRPr="00DB3E08" w:rsidRDefault="002E6ABB" w:rsidP="002E6ABB">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the </w:t>
      </w:r>
      <w:r w:rsidR="00D75B34">
        <w:rPr>
          <w:rFonts w:cs="Arial"/>
          <w:bCs/>
          <w:szCs w:val="24"/>
        </w:rPr>
        <w:t>Paving Asphalt row</w:t>
      </w:r>
      <w:r>
        <w:rPr>
          <w:rFonts w:cs="Arial"/>
          <w:bCs/>
          <w:szCs w:val="24"/>
        </w:rPr>
        <w:t xml:space="preserve"> of </w:t>
      </w:r>
      <w:r w:rsidR="00D75B34">
        <w:rPr>
          <w:rFonts w:cs="Arial"/>
          <w:bCs/>
          <w:szCs w:val="24"/>
        </w:rPr>
        <w:t xml:space="preserve">the </w:t>
      </w:r>
      <w:r>
        <w:rPr>
          <w:rFonts w:cs="Arial"/>
          <w:bCs/>
          <w:szCs w:val="24"/>
        </w:rPr>
        <w:t>table 1005-6 of the Standard Specifications is modified to add:</w:t>
      </w:r>
    </w:p>
    <w:p w14:paraId="47E65EF3" w14:textId="77777777" w:rsidR="002E6ABB" w:rsidRPr="00D465C4" w:rsidRDefault="002E6ABB" w:rsidP="002E6ABB">
      <w:pPr>
        <w:tabs>
          <w:tab w:val="left" w:pos="720"/>
          <w:tab w:val="left" w:pos="1267"/>
          <w:tab w:val="left" w:pos="1886"/>
          <w:tab w:val="left" w:pos="2434"/>
          <w:tab w:val="left" w:pos="2880"/>
        </w:tabs>
        <w:suppressAutoHyphens/>
        <w:rPr>
          <w:rFonts w:cs="Arial"/>
          <w:spacing w:val="20"/>
          <w:szCs w:val="24"/>
        </w:rPr>
      </w:pPr>
    </w:p>
    <w:tbl>
      <w:tblPr>
        <w:tblW w:w="0" w:type="auto"/>
        <w:jc w:val="center"/>
        <w:tblLayout w:type="fixed"/>
        <w:tblLook w:val="0000" w:firstRow="0" w:lastRow="0" w:firstColumn="0" w:lastColumn="0" w:noHBand="0" w:noVBand="0"/>
      </w:tblPr>
      <w:tblGrid>
        <w:gridCol w:w="2511"/>
        <w:gridCol w:w="2520"/>
        <w:gridCol w:w="1710"/>
        <w:gridCol w:w="9"/>
        <w:gridCol w:w="2664"/>
      </w:tblGrid>
      <w:tr w:rsidR="002E6ABB" w:rsidRPr="00D465C4" w14:paraId="7709BEE9" w14:textId="77777777" w:rsidTr="00A8651E">
        <w:trPr>
          <w:cantSplit/>
          <w:jc w:val="center"/>
        </w:trPr>
        <w:tc>
          <w:tcPr>
            <w:tcW w:w="9414" w:type="dxa"/>
            <w:gridSpan w:val="5"/>
            <w:tcBorders>
              <w:top w:val="single" w:sz="6" w:space="0" w:color="auto"/>
              <w:left w:val="single" w:sz="6" w:space="0" w:color="auto"/>
              <w:right w:val="single" w:sz="6" w:space="0" w:color="auto"/>
            </w:tcBorders>
          </w:tcPr>
          <w:p w14:paraId="6BD57581"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spacing w:val="20"/>
                <w:szCs w:val="24"/>
              </w:rPr>
              <w:br w:type="page"/>
            </w:r>
            <w:r w:rsidRPr="00D465C4">
              <w:rPr>
                <w:rFonts w:cs="Arial"/>
                <w:b/>
                <w:szCs w:val="24"/>
              </w:rPr>
              <w:t>TABLE 1005</w:t>
            </w:r>
            <w:r>
              <w:rPr>
                <w:rFonts w:cs="Arial"/>
                <w:b/>
                <w:szCs w:val="24"/>
              </w:rPr>
              <w:t>-</w:t>
            </w:r>
            <w:r w:rsidRPr="00D465C4">
              <w:rPr>
                <w:rFonts w:cs="Arial"/>
                <w:b/>
                <w:szCs w:val="24"/>
              </w:rPr>
              <w:t>6</w:t>
            </w:r>
          </w:p>
        </w:tc>
      </w:tr>
      <w:tr w:rsidR="002E6ABB" w:rsidRPr="00D465C4" w14:paraId="00495D16" w14:textId="77777777" w:rsidTr="002E6ABB">
        <w:trPr>
          <w:cantSplit/>
          <w:jc w:val="center"/>
        </w:trPr>
        <w:tc>
          <w:tcPr>
            <w:tcW w:w="9414" w:type="dxa"/>
            <w:gridSpan w:val="5"/>
            <w:tcBorders>
              <w:left w:val="single" w:sz="6" w:space="0" w:color="auto"/>
              <w:bottom w:val="single" w:sz="6" w:space="0" w:color="auto"/>
              <w:right w:val="single" w:sz="6" w:space="0" w:color="auto"/>
            </w:tcBorders>
          </w:tcPr>
          <w:p w14:paraId="4BEDE3CF"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OTHER REQUIREMENTS</w:t>
            </w:r>
          </w:p>
        </w:tc>
      </w:tr>
      <w:tr w:rsidR="00D75B34" w:rsidRPr="00D465C4" w14:paraId="30065606" w14:textId="77777777" w:rsidTr="00D75B34">
        <w:trPr>
          <w:cantSplit/>
          <w:jc w:val="center"/>
        </w:trPr>
        <w:tc>
          <w:tcPr>
            <w:tcW w:w="2511" w:type="dxa"/>
            <w:tcBorders>
              <w:top w:val="single" w:sz="6" w:space="0" w:color="auto"/>
              <w:left w:val="single" w:sz="6" w:space="0" w:color="auto"/>
              <w:bottom w:val="single" w:sz="6" w:space="0" w:color="auto"/>
              <w:right w:val="single" w:sz="6" w:space="0" w:color="auto"/>
            </w:tcBorders>
            <w:vAlign w:val="center"/>
          </w:tcPr>
          <w:p w14:paraId="1984C327"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br/>
              <w:t>Grade of Asphalt Specification Designation</w:t>
            </w:r>
          </w:p>
        </w:tc>
        <w:tc>
          <w:tcPr>
            <w:tcW w:w="2520" w:type="dxa"/>
            <w:tcBorders>
              <w:top w:val="single" w:sz="6" w:space="0" w:color="auto"/>
              <w:left w:val="single" w:sz="6" w:space="0" w:color="auto"/>
              <w:bottom w:val="single" w:sz="6" w:space="0" w:color="auto"/>
              <w:right w:val="single" w:sz="6" w:space="0" w:color="auto"/>
            </w:tcBorders>
          </w:tcPr>
          <w:p w14:paraId="153F5E74"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 xml:space="preserve">Range of Temperatures for Application by Spraying, </w:t>
            </w:r>
            <w:r w:rsidRPr="00D465C4">
              <w:rPr>
                <w:rFonts w:cs="Arial"/>
                <w:b/>
                <w:szCs w:val="24"/>
              </w:rPr>
              <w:sym w:font="Symbol" w:char="F0B0"/>
            </w:r>
            <w:r w:rsidRPr="00D465C4">
              <w:rPr>
                <w:rFonts w:cs="Arial"/>
                <w:b/>
                <w:szCs w:val="24"/>
              </w:rPr>
              <w:t>F (Not applicable for Plant Mixing)</w:t>
            </w:r>
          </w:p>
        </w:tc>
        <w:tc>
          <w:tcPr>
            <w:tcW w:w="1719" w:type="dxa"/>
            <w:gridSpan w:val="2"/>
            <w:tcBorders>
              <w:top w:val="single" w:sz="6" w:space="0" w:color="auto"/>
              <w:left w:val="single" w:sz="6" w:space="0" w:color="auto"/>
              <w:bottom w:val="single" w:sz="6" w:space="0" w:color="auto"/>
              <w:right w:val="single" w:sz="6" w:space="0" w:color="auto"/>
            </w:tcBorders>
            <w:vAlign w:val="center"/>
          </w:tcPr>
          <w:p w14:paraId="3B173B39"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 xml:space="preserve">Range of Aggregate Temperatures for Plant Mixing, </w:t>
            </w:r>
            <w:r w:rsidRPr="00D465C4">
              <w:rPr>
                <w:rFonts w:cs="Arial"/>
                <w:b/>
                <w:szCs w:val="24"/>
              </w:rPr>
              <w:sym w:font="Symbol" w:char="F0B0"/>
            </w:r>
            <w:r w:rsidRPr="00D465C4">
              <w:rPr>
                <w:rFonts w:cs="Arial"/>
                <w:b/>
                <w:szCs w:val="24"/>
              </w:rPr>
              <w:t>F</w:t>
            </w:r>
          </w:p>
        </w:tc>
        <w:tc>
          <w:tcPr>
            <w:tcW w:w="2664" w:type="dxa"/>
            <w:tcBorders>
              <w:top w:val="single" w:sz="6" w:space="0" w:color="auto"/>
              <w:left w:val="single" w:sz="6" w:space="0" w:color="auto"/>
              <w:bottom w:val="single" w:sz="6" w:space="0" w:color="auto"/>
              <w:right w:val="single" w:sz="6" w:space="0" w:color="auto"/>
            </w:tcBorders>
            <w:vAlign w:val="center"/>
          </w:tcPr>
          <w:p w14:paraId="0547D6C1"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Basis of Conversion, Average Gallons Per Ton at 60 </w:t>
            </w:r>
            <w:r w:rsidRPr="00D465C4">
              <w:rPr>
                <w:rFonts w:cs="Arial"/>
                <w:b/>
                <w:szCs w:val="24"/>
              </w:rPr>
              <w:sym w:font="Symbol" w:char="F0B0"/>
            </w:r>
            <w:r w:rsidRPr="00D465C4">
              <w:rPr>
                <w:rFonts w:cs="Arial"/>
                <w:b/>
                <w:szCs w:val="24"/>
              </w:rPr>
              <w:t>F</w:t>
            </w:r>
          </w:p>
        </w:tc>
      </w:tr>
      <w:tr w:rsidR="002E6ABB" w:rsidRPr="00D465C4" w14:paraId="1C1E1CF0" w14:textId="77777777" w:rsidTr="00D75B34">
        <w:trPr>
          <w:cantSplit/>
          <w:trHeight w:val="20"/>
          <w:jc w:val="center"/>
        </w:trPr>
        <w:tc>
          <w:tcPr>
            <w:tcW w:w="2511" w:type="dxa"/>
            <w:tcBorders>
              <w:top w:val="single" w:sz="6" w:space="0" w:color="auto"/>
              <w:left w:val="single" w:sz="6" w:space="0" w:color="auto"/>
              <w:right w:val="single" w:sz="6" w:space="0" w:color="auto"/>
            </w:tcBorders>
          </w:tcPr>
          <w:p w14:paraId="524ED486" w14:textId="4A3D777C" w:rsidR="002E6ABB" w:rsidRPr="00D465C4" w:rsidDel="006063A7" w:rsidRDefault="002E6ABB" w:rsidP="002E6ABB">
            <w:pPr>
              <w:tabs>
                <w:tab w:val="left" w:pos="720"/>
                <w:tab w:val="left" w:pos="1267"/>
                <w:tab w:val="left" w:pos="1886"/>
                <w:tab w:val="left" w:pos="2434"/>
                <w:tab w:val="left" w:pos="2880"/>
              </w:tabs>
              <w:rPr>
                <w:rFonts w:cs="Arial"/>
                <w:szCs w:val="24"/>
              </w:rPr>
            </w:pPr>
            <w:r>
              <w:rPr>
                <w:rFonts w:cs="Arial"/>
                <w:szCs w:val="24"/>
              </w:rPr>
              <w:t>Paving Asphalt</w:t>
            </w:r>
          </w:p>
        </w:tc>
        <w:tc>
          <w:tcPr>
            <w:tcW w:w="2520" w:type="dxa"/>
            <w:tcBorders>
              <w:top w:val="single" w:sz="6" w:space="0" w:color="auto"/>
              <w:left w:val="single" w:sz="6" w:space="0" w:color="auto"/>
              <w:right w:val="single" w:sz="6" w:space="0" w:color="auto"/>
            </w:tcBorders>
          </w:tcPr>
          <w:p w14:paraId="353BEB67" w14:textId="0F8E0E24" w:rsidR="002E6ABB" w:rsidRPr="00D465C4" w:rsidRDefault="002E6ABB" w:rsidP="00A8651E">
            <w:pPr>
              <w:tabs>
                <w:tab w:val="left" w:pos="720"/>
                <w:tab w:val="left" w:pos="1267"/>
                <w:tab w:val="left" w:pos="1886"/>
                <w:tab w:val="left" w:pos="2434"/>
                <w:tab w:val="left" w:pos="2880"/>
              </w:tabs>
              <w:jc w:val="center"/>
              <w:rPr>
                <w:rFonts w:cs="Arial"/>
                <w:szCs w:val="24"/>
              </w:rPr>
            </w:pPr>
            <w:r>
              <w:rPr>
                <w:rFonts w:cs="Arial"/>
                <w:szCs w:val="24"/>
              </w:rPr>
              <w:t xml:space="preserve">275 - 400 </w:t>
            </w:r>
          </w:p>
        </w:tc>
        <w:tc>
          <w:tcPr>
            <w:tcW w:w="1719" w:type="dxa"/>
            <w:gridSpan w:val="2"/>
            <w:tcBorders>
              <w:top w:val="single" w:sz="6" w:space="0" w:color="auto"/>
              <w:left w:val="single" w:sz="6" w:space="0" w:color="auto"/>
              <w:right w:val="single" w:sz="6" w:space="0" w:color="auto"/>
            </w:tcBorders>
          </w:tcPr>
          <w:p w14:paraId="56C29646" w14:textId="7EE0E677" w:rsidR="002E6ABB" w:rsidRDefault="002E6ABB" w:rsidP="00A8651E">
            <w:pPr>
              <w:tabs>
                <w:tab w:val="left" w:pos="720"/>
                <w:tab w:val="left" w:pos="1267"/>
                <w:tab w:val="left" w:pos="1886"/>
                <w:tab w:val="left" w:pos="2434"/>
                <w:tab w:val="left" w:pos="2880"/>
              </w:tabs>
              <w:jc w:val="center"/>
              <w:rPr>
                <w:rFonts w:cs="Arial"/>
                <w:szCs w:val="24"/>
              </w:rPr>
            </w:pPr>
            <w:r>
              <w:rPr>
                <w:rFonts w:cs="Arial"/>
                <w:szCs w:val="24"/>
              </w:rPr>
              <w:t>------</w:t>
            </w:r>
          </w:p>
        </w:tc>
        <w:tc>
          <w:tcPr>
            <w:tcW w:w="2664" w:type="dxa"/>
            <w:tcBorders>
              <w:top w:val="single" w:sz="6" w:space="0" w:color="auto"/>
              <w:left w:val="single" w:sz="6" w:space="0" w:color="auto"/>
              <w:right w:val="single" w:sz="6" w:space="0" w:color="auto"/>
            </w:tcBorders>
          </w:tcPr>
          <w:p w14:paraId="020BDCB1" w14:textId="77777777" w:rsidR="002E6ABB" w:rsidRPr="00D465C4" w:rsidDel="006063A7" w:rsidRDefault="002E6ABB" w:rsidP="00A8651E">
            <w:pPr>
              <w:tabs>
                <w:tab w:val="left" w:pos="720"/>
                <w:tab w:val="left" w:pos="1267"/>
                <w:tab w:val="left" w:pos="1886"/>
                <w:tab w:val="left" w:pos="2434"/>
                <w:tab w:val="left" w:pos="2880"/>
              </w:tabs>
              <w:jc w:val="center"/>
              <w:rPr>
                <w:rFonts w:cs="Arial"/>
                <w:szCs w:val="24"/>
              </w:rPr>
            </w:pPr>
          </w:p>
        </w:tc>
      </w:tr>
      <w:tr w:rsidR="002E6ABB" w:rsidRPr="00D465C4" w14:paraId="63452F40" w14:textId="77777777" w:rsidTr="002E6ABB">
        <w:trPr>
          <w:cantSplit/>
          <w:trHeight w:val="20"/>
          <w:jc w:val="center"/>
        </w:trPr>
        <w:tc>
          <w:tcPr>
            <w:tcW w:w="2511" w:type="dxa"/>
            <w:tcBorders>
              <w:left w:val="dashed" w:sz="4" w:space="0" w:color="auto"/>
              <w:right w:val="dashed" w:sz="4" w:space="0" w:color="auto"/>
            </w:tcBorders>
          </w:tcPr>
          <w:p w14:paraId="7E1EE896" w14:textId="77777777" w:rsidR="002E6ABB" w:rsidRPr="00D465C4" w:rsidDel="006063A7" w:rsidRDefault="002E6ABB" w:rsidP="00A8651E">
            <w:pPr>
              <w:tabs>
                <w:tab w:val="left" w:pos="720"/>
                <w:tab w:val="left" w:pos="1267"/>
                <w:tab w:val="left" w:pos="1886"/>
                <w:tab w:val="left" w:pos="2434"/>
                <w:tab w:val="left" w:pos="2880"/>
              </w:tabs>
              <w:rPr>
                <w:rFonts w:cs="Arial"/>
                <w:szCs w:val="24"/>
              </w:rPr>
            </w:pPr>
          </w:p>
        </w:tc>
        <w:tc>
          <w:tcPr>
            <w:tcW w:w="2520" w:type="dxa"/>
            <w:tcBorders>
              <w:left w:val="dashed" w:sz="4" w:space="0" w:color="auto"/>
              <w:right w:val="dashed" w:sz="4" w:space="0" w:color="auto"/>
            </w:tcBorders>
          </w:tcPr>
          <w:p w14:paraId="02CDBC7B"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1719" w:type="dxa"/>
            <w:gridSpan w:val="2"/>
            <w:tcBorders>
              <w:left w:val="dashed" w:sz="4" w:space="0" w:color="auto"/>
              <w:right w:val="dashed" w:sz="4" w:space="0" w:color="auto"/>
            </w:tcBorders>
          </w:tcPr>
          <w:p w14:paraId="29C46312" w14:textId="77777777" w:rsidR="002E6ABB" w:rsidRDefault="002E6ABB" w:rsidP="00A8651E">
            <w:pPr>
              <w:tabs>
                <w:tab w:val="left" w:pos="720"/>
                <w:tab w:val="left" w:pos="1267"/>
                <w:tab w:val="left" w:pos="1886"/>
                <w:tab w:val="left" w:pos="2434"/>
                <w:tab w:val="left" w:pos="2880"/>
              </w:tabs>
              <w:jc w:val="center"/>
              <w:rPr>
                <w:rFonts w:cs="Arial"/>
                <w:szCs w:val="24"/>
              </w:rPr>
            </w:pPr>
          </w:p>
        </w:tc>
        <w:tc>
          <w:tcPr>
            <w:tcW w:w="2664" w:type="dxa"/>
            <w:tcBorders>
              <w:left w:val="dashed" w:sz="4" w:space="0" w:color="auto"/>
              <w:right w:val="dashed" w:sz="4" w:space="0" w:color="auto"/>
            </w:tcBorders>
          </w:tcPr>
          <w:p w14:paraId="6E197FB5" w14:textId="77777777" w:rsidR="002E6ABB" w:rsidRPr="00D465C4" w:rsidDel="006063A7" w:rsidRDefault="002E6ABB" w:rsidP="00A8651E">
            <w:pPr>
              <w:tabs>
                <w:tab w:val="left" w:pos="720"/>
                <w:tab w:val="left" w:pos="1267"/>
                <w:tab w:val="left" w:pos="1886"/>
                <w:tab w:val="left" w:pos="2434"/>
                <w:tab w:val="left" w:pos="2880"/>
              </w:tabs>
              <w:jc w:val="center"/>
              <w:rPr>
                <w:rFonts w:cs="Arial"/>
                <w:szCs w:val="24"/>
              </w:rPr>
            </w:pPr>
          </w:p>
        </w:tc>
      </w:tr>
      <w:tr w:rsidR="002E6ABB" w:rsidRPr="00D465C4" w14:paraId="6D001551" w14:textId="77777777" w:rsidTr="00D75B34">
        <w:trPr>
          <w:cantSplit/>
          <w:trHeight w:val="615"/>
          <w:jc w:val="center"/>
        </w:trPr>
        <w:tc>
          <w:tcPr>
            <w:tcW w:w="2511" w:type="dxa"/>
            <w:tcBorders>
              <w:left w:val="single" w:sz="6" w:space="0" w:color="auto"/>
            </w:tcBorders>
          </w:tcPr>
          <w:p w14:paraId="5D1936FE"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76</w:t>
            </w:r>
            <w:r>
              <w:rPr>
                <w:rFonts w:cs="Arial"/>
                <w:szCs w:val="24"/>
              </w:rPr>
              <w:t>-</w:t>
            </w:r>
            <w:r w:rsidRPr="00D465C4">
              <w:rPr>
                <w:rFonts w:cs="Arial"/>
                <w:szCs w:val="24"/>
              </w:rPr>
              <w:t>22 PM</w:t>
            </w:r>
            <w:r w:rsidRPr="00D465C4">
              <w:rPr>
                <w:rFonts w:cs="Arial"/>
                <w:szCs w:val="24"/>
              </w:rPr>
              <w:tab/>
            </w:r>
            <w:r w:rsidRPr="00D465C4">
              <w:rPr>
                <w:rFonts w:cs="Arial"/>
                <w:szCs w:val="24"/>
              </w:rPr>
              <w:tab/>
            </w:r>
            <w:r w:rsidRPr="00D465C4">
              <w:rPr>
                <w:rFonts w:cs="Arial"/>
                <w:szCs w:val="24"/>
              </w:rPr>
              <w:tab/>
              <w:t>229</w:t>
            </w:r>
          </w:p>
          <w:p w14:paraId="2B5F8D0F"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70</w:t>
            </w:r>
            <w:r>
              <w:rPr>
                <w:rFonts w:cs="Arial"/>
                <w:szCs w:val="24"/>
              </w:rPr>
              <w:t>-</w:t>
            </w:r>
            <w:r w:rsidRPr="00D465C4">
              <w:rPr>
                <w:rFonts w:cs="Arial"/>
                <w:szCs w:val="24"/>
              </w:rPr>
              <w:t>22 PM</w:t>
            </w:r>
            <w:r w:rsidRPr="00D465C4">
              <w:rPr>
                <w:rFonts w:cs="Arial"/>
                <w:szCs w:val="24"/>
              </w:rPr>
              <w:tab/>
            </w:r>
            <w:r w:rsidRPr="00D465C4">
              <w:rPr>
                <w:rFonts w:cs="Arial"/>
                <w:szCs w:val="24"/>
              </w:rPr>
              <w:tab/>
            </w:r>
            <w:r w:rsidRPr="00D465C4">
              <w:rPr>
                <w:rFonts w:cs="Arial"/>
                <w:szCs w:val="24"/>
              </w:rPr>
              <w:tab/>
              <w:t>230</w:t>
            </w:r>
          </w:p>
          <w:p w14:paraId="0BB349AD"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64</w:t>
            </w:r>
            <w:r>
              <w:rPr>
                <w:rFonts w:cs="Arial"/>
                <w:szCs w:val="24"/>
              </w:rPr>
              <w:t>-</w:t>
            </w:r>
            <w:r w:rsidRPr="00D465C4">
              <w:rPr>
                <w:rFonts w:cs="Arial"/>
                <w:szCs w:val="24"/>
              </w:rPr>
              <w:t>28 PM</w:t>
            </w:r>
          </w:p>
        </w:tc>
        <w:tc>
          <w:tcPr>
            <w:tcW w:w="2520" w:type="dxa"/>
            <w:tcBorders>
              <w:left w:val="single" w:sz="6" w:space="0" w:color="auto"/>
            </w:tcBorders>
          </w:tcPr>
          <w:p w14:paraId="781E216D" w14:textId="68E7D47E"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1719" w:type="dxa"/>
            <w:gridSpan w:val="2"/>
            <w:tcBorders>
              <w:left w:val="single" w:sz="6" w:space="0" w:color="auto"/>
            </w:tcBorders>
          </w:tcPr>
          <w:p w14:paraId="36F5398D" w14:textId="20CFE035"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2664" w:type="dxa"/>
            <w:tcBorders>
              <w:left w:val="single" w:sz="6" w:space="0" w:color="auto"/>
              <w:right w:val="single" w:sz="6" w:space="0" w:color="auto"/>
            </w:tcBorders>
          </w:tcPr>
          <w:p w14:paraId="37D583AE"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r w:rsidRPr="00D465C4">
              <w:rPr>
                <w:rFonts w:cs="Arial"/>
                <w:szCs w:val="24"/>
              </w:rPr>
              <w:t>231</w:t>
            </w:r>
          </w:p>
          <w:p w14:paraId="15296D46"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r w:rsidRPr="00D465C4">
              <w:rPr>
                <w:rFonts w:cs="Arial"/>
                <w:szCs w:val="24"/>
              </w:rPr>
              <w:t>232</w:t>
            </w:r>
          </w:p>
          <w:p w14:paraId="7151DFB5" w14:textId="77777777" w:rsidR="002E6ABB" w:rsidRPr="00D465C4" w:rsidRDefault="002E6ABB" w:rsidP="00A8651E">
            <w:pPr>
              <w:tabs>
                <w:tab w:val="center" w:pos="1224"/>
                <w:tab w:val="right" w:pos="2448"/>
              </w:tabs>
              <w:rPr>
                <w:rFonts w:cs="Arial"/>
                <w:szCs w:val="24"/>
              </w:rPr>
            </w:pPr>
            <w:r>
              <w:rPr>
                <w:rFonts w:cs="Arial"/>
                <w:szCs w:val="24"/>
              </w:rPr>
              <w:tab/>
            </w:r>
            <w:r w:rsidRPr="00D465C4">
              <w:rPr>
                <w:rFonts w:cs="Arial"/>
                <w:szCs w:val="24"/>
              </w:rPr>
              <w:t>233</w:t>
            </w:r>
            <w:r>
              <w:rPr>
                <w:rFonts w:cs="Arial"/>
                <w:szCs w:val="24"/>
              </w:rPr>
              <w:tab/>
            </w:r>
          </w:p>
        </w:tc>
      </w:tr>
      <w:tr w:rsidR="002E6ABB" w:rsidRPr="00D465C4" w14:paraId="7C7D7814" w14:textId="77777777" w:rsidTr="00D75B34">
        <w:trPr>
          <w:cantSplit/>
          <w:jc w:val="center"/>
        </w:trPr>
        <w:tc>
          <w:tcPr>
            <w:tcW w:w="2511" w:type="dxa"/>
            <w:tcBorders>
              <w:left w:val="dashed" w:sz="4" w:space="0" w:color="auto"/>
              <w:right w:val="dashed" w:sz="4" w:space="0" w:color="auto"/>
            </w:tcBorders>
          </w:tcPr>
          <w:p w14:paraId="3F96D738"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2520" w:type="dxa"/>
            <w:tcBorders>
              <w:left w:val="dashed" w:sz="4" w:space="0" w:color="auto"/>
              <w:right w:val="dashed" w:sz="4" w:space="0" w:color="auto"/>
            </w:tcBorders>
          </w:tcPr>
          <w:p w14:paraId="18CB5A9C"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1710" w:type="dxa"/>
            <w:tcBorders>
              <w:left w:val="dashed" w:sz="4" w:space="0" w:color="auto"/>
              <w:right w:val="dashed" w:sz="4" w:space="0" w:color="auto"/>
            </w:tcBorders>
          </w:tcPr>
          <w:p w14:paraId="4C5FCF4A"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2673" w:type="dxa"/>
            <w:gridSpan w:val="2"/>
            <w:tcBorders>
              <w:left w:val="dashed" w:sz="4" w:space="0" w:color="auto"/>
              <w:right w:val="dashed" w:sz="4" w:space="0" w:color="auto"/>
            </w:tcBorders>
          </w:tcPr>
          <w:p w14:paraId="373EBA4A" w14:textId="5205B252" w:rsidR="002E6ABB" w:rsidRPr="00D465C4" w:rsidRDefault="002E6ABB" w:rsidP="00A8651E">
            <w:pPr>
              <w:tabs>
                <w:tab w:val="left" w:pos="720"/>
                <w:tab w:val="left" w:pos="1267"/>
                <w:tab w:val="left" w:pos="1886"/>
                <w:tab w:val="left" w:pos="2434"/>
                <w:tab w:val="left" w:pos="2880"/>
              </w:tabs>
              <w:rPr>
                <w:rFonts w:cs="Arial"/>
                <w:spacing w:val="20"/>
                <w:szCs w:val="24"/>
              </w:rPr>
            </w:pPr>
          </w:p>
        </w:tc>
      </w:tr>
    </w:tbl>
    <w:p w14:paraId="7474973E" w14:textId="77777777" w:rsidR="002E6ABB" w:rsidRPr="00D465C4" w:rsidRDefault="002E6ABB" w:rsidP="002E6ABB">
      <w:pPr>
        <w:tabs>
          <w:tab w:val="left" w:pos="4136"/>
        </w:tabs>
        <w:spacing w:before="240"/>
        <w:rPr>
          <w:rFonts w:cs="Arial"/>
          <w:szCs w:val="24"/>
        </w:rPr>
      </w:pPr>
    </w:p>
    <w:p w14:paraId="4C042A17" w14:textId="77777777" w:rsidR="005456F5" w:rsidRDefault="005456F5" w:rsidP="00CE73F5">
      <w:pPr>
        <w:tabs>
          <w:tab w:val="left" w:pos="720"/>
          <w:tab w:val="left" w:pos="1267"/>
          <w:tab w:val="left" w:pos="1886"/>
          <w:tab w:val="left" w:pos="2434"/>
          <w:tab w:val="left" w:pos="2880"/>
        </w:tabs>
        <w:ind w:left="1890" w:hanging="1890"/>
        <w:rPr>
          <w:rFonts w:cs="Arial"/>
          <w:b/>
          <w:szCs w:val="24"/>
        </w:rPr>
      </w:pPr>
    </w:p>
    <w:sectPr w:rsidR="005456F5" w:rsidSect="00B92B0D">
      <w:footerReference w:type="default" r:id="rId12"/>
      <w:pgSz w:w="12240" w:h="15840"/>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DEE6A" w14:textId="77777777" w:rsidR="00182546" w:rsidRDefault="00182546">
      <w:r>
        <w:separator/>
      </w:r>
    </w:p>
  </w:endnote>
  <w:endnote w:type="continuationSeparator" w:id="0">
    <w:p w14:paraId="016D999F" w14:textId="77777777" w:rsidR="00182546" w:rsidRDefault="00182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757C0" w14:textId="63EB5499" w:rsidR="00182546" w:rsidRPr="00846AEF" w:rsidRDefault="00182546" w:rsidP="00B72734">
    <w:pPr>
      <w:pStyle w:val="Footer"/>
      <w:jc w:val="right"/>
      <w:rPr>
        <w:sz w:val="18"/>
      </w:rPr>
    </w:pPr>
    <w:r w:rsidRPr="00846AEF">
      <w:rPr>
        <w:sz w:val="18"/>
      </w:rPr>
      <w:t xml:space="preserve">1005PG </w:t>
    </w:r>
    <w:r>
      <w:rPr>
        <w:sz w:val="18"/>
      </w:rPr>
      <w:t>-</w:t>
    </w:r>
    <w:r w:rsidRPr="00846AEF">
      <w:rPr>
        <w:sz w:val="18"/>
      </w:rPr>
      <w:t xml:space="preserve"> </w:t>
    </w:r>
    <w:r w:rsidRPr="00846AEF">
      <w:rPr>
        <w:sz w:val="18"/>
      </w:rPr>
      <w:fldChar w:fldCharType="begin"/>
    </w:r>
    <w:r w:rsidRPr="00846AEF">
      <w:rPr>
        <w:sz w:val="18"/>
      </w:rPr>
      <w:instrText xml:space="preserve"> PAGE   \* MERGEFORMAT </w:instrText>
    </w:r>
    <w:r w:rsidRPr="00846AEF">
      <w:rPr>
        <w:sz w:val="18"/>
      </w:rPr>
      <w:fldChar w:fldCharType="separate"/>
    </w:r>
    <w:r w:rsidR="00EA4436">
      <w:rPr>
        <w:noProof/>
        <w:sz w:val="18"/>
      </w:rPr>
      <w:t>1</w:t>
    </w:r>
    <w:r w:rsidRPr="00846AEF">
      <w:rPr>
        <w:noProof/>
        <w:sz w:val="18"/>
      </w:rPr>
      <w:fldChar w:fldCharType="end"/>
    </w:r>
    <w:r>
      <w:rPr>
        <w:noProof/>
        <w:sz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F7D58" w14:textId="77777777" w:rsidR="00182546" w:rsidRDefault="00182546">
      <w:r>
        <w:separator/>
      </w:r>
    </w:p>
  </w:footnote>
  <w:footnote w:type="continuationSeparator" w:id="0">
    <w:p w14:paraId="41EE58B9" w14:textId="77777777" w:rsidR="00182546" w:rsidRDefault="00182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E4095"/>
    <w:multiLevelType w:val="hybridMultilevel"/>
    <w:tmpl w:val="24AAEB84"/>
    <w:lvl w:ilvl="0" w:tplc="43544C0A">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
    <w:nsid w:val="0F3A5BB6"/>
    <w:multiLevelType w:val="hybridMultilevel"/>
    <w:tmpl w:val="DFCC1EEA"/>
    <w:lvl w:ilvl="0" w:tplc="23BADA4C">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
    <w:nsid w:val="13CA5082"/>
    <w:multiLevelType w:val="hybridMultilevel"/>
    <w:tmpl w:val="C0D41BC8"/>
    <w:lvl w:ilvl="0" w:tplc="33D25332">
      <w:start w:val="1"/>
      <w:numFmt w:val="decimal"/>
      <w:lvlText w:val="(%1)"/>
      <w:lvlJc w:val="left"/>
      <w:pPr>
        <w:ind w:left="720" w:hanging="360"/>
      </w:pPr>
      <w:rPr>
        <w:rFonts w:ascii="Arial" w:eastAsia="Arial" w:hAnsi="Arial" w:cs="Arial" w:hint="default"/>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47292"/>
    <w:multiLevelType w:val="hybridMultilevel"/>
    <w:tmpl w:val="46440806"/>
    <w:lvl w:ilvl="0" w:tplc="937C693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5E7B10"/>
    <w:multiLevelType w:val="hybridMultilevel"/>
    <w:tmpl w:val="50CE3EEE"/>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841F93"/>
    <w:multiLevelType w:val="hybridMultilevel"/>
    <w:tmpl w:val="ACF23514"/>
    <w:lvl w:ilvl="0" w:tplc="B8C6FC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186FED"/>
    <w:multiLevelType w:val="hybridMultilevel"/>
    <w:tmpl w:val="C8286010"/>
    <w:lvl w:ilvl="0" w:tplc="E31C6492">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7">
    <w:nsid w:val="4D736AAF"/>
    <w:multiLevelType w:val="hybridMultilevel"/>
    <w:tmpl w:val="F36C0C9E"/>
    <w:lvl w:ilvl="0" w:tplc="43544C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F032F02"/>
    <w:multiLevelType w:val="hybridMultilevel"/>
    <w:tmpl w:val="DFCC1EEA"/>
    <w:lvl w:ilvl="0" w:tplc="23BADA4C">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9">
    <w:nsid w:val="790201C5"/>
    <w:multiLevelType w:val="hybridMultilevel"/>
    <w:tmpl w:val="70B41F36"/>
    <w:lvl w:ilvl="0" w:tplc="43544C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9AB6131"/>
    <w:multiLevelType w:val="hybridMultilevel"/>
    <w:tmpl w:val="B038EDFC"/>
    <w:lvl w:ilvl="0" w:tplc="23BADA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9"/>
  </w:num>
  <w:num w:numId="4">
    <w:abstractNumId w:val="6"/>
  </w:num>
  <w:num w:numId="5">
    <w:abstractNumId w:val="0"/>
  </w:num>
  <w:num w:numId="6">
    <w:abstractNumId w:val="8"/>
  </w:num>
  <w:num w:numId="7">
    <w:abstractNumId w:val="10"/>
  </w:num>
  <w:num w:numId="8">
    <w:abstractNumId w:val="2"/>
  </w:num>
  <w:num w:numId="9">
    <w:abstractNumId w:val="7"/>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CyMDEwMzAwNzAyMzJV0lEKTi0uzszPAykwqgUAa04M4SwAAAA="/>
  </w:docVars>
  <w:rsids>
    <w:rsidRoot w:val="000740EC"/>
    <w:rsid w:val="00000E97"/>
    <w:rsid w:val="00012C19"/>
    <w:rsid w:val="00015364"/>
    <w:rsid w:val="0003207B"/>
    <w:rsid w:val="0005061E"/>
    <w:rsid w:val="0005137A"/>
    <w:rsid w:val="000740EC"/>
    <w:rsid w:val="000757BC"/>
    <w:rsid w:val="0008312E"/>
    <w:rsid w:val="00084625"/>
    <w:rsid w:val="00086D68"/>
    <w:rsid w:val="000A6B24"/>
    <w:rsid w:val="000B7F6F"/>
    <w:rsid w:val="000D5645"/>
    <w:rsid w:val="000F166A"/>
    <w:rsid w:val="000F22CA"/>
    <w:rsid w:val="000F3E18"/>
    <w:rsid w:val="00121F91"/>
    <w:rsid w:val="00124D0B"/>
    <w:rsid w:val="00171DAB"/>
    <w:rsid w:val="001776C7"/>
    <w:rsid w:val="00177746"/>
    <w:rsid w:val="00177A3B"/>
    <w:rsid w:val="00182546"/>
    <w:rsid w:val="0018796C"/>
    <w:rsid w:val="00192277"/>
    <w:rsid w:val="0019651C"/>
    <w:rsid w:val="001C1C29"/>
    <w:rsid w:val="001C37B6"/>
    <w:rsid w:val="001C430F"/>
    <w:rsid w:val="001D7E1D"/>
    <w:rsid w:val="001E4CA8"/>
    <w:rsid w:val="001E6921"/>
    <w:rsid w:val="001F36DB"/>
    <w:rsid w:val="00213C47"/>
    <w:rsid w:val="00244A79"/>
    <w:rsid w:val="00254467"/>
    <w:rsid w:val="002620E4"/>
    <w:rsid w:val="00280887"/>
    <w:rsid w:val="00281A37"/>
    <w:rsid w:val="00290F02"/>
    <w:rsid w:val="002966B1"/>
    <w:rsid w:val="00296B4B"/>
    <w:rsid w:val="002A2178"/>
    <w:rsid w:val="002A5414"/>
    <w:rsid w:val="002C6275"/>
    <w:rsid w:val="002D3628"/>
    <w:rsid w:val="002E6ABB"/>
    <w:rsid w:val="00307523"/>
    <w:rsid w:val="00330C1B"/>
    <w:rsid w:val="003710EC"/>
    <w:rsid w:val="003729DE"/>
    <w:rsid w:val="003829C1"/>
    <w:rsid w:val="00383B5A"/>
    <w:rsid w:val="00397357"/>
    <w:rsid w:val="003B01DA"/>
    <w:rsid w:val="003B0EF1"/>
    <w:rsid w:val="003C1B60"/>
    <w:rsid w:val="003C20A1"/>
    <w:rsid w:val="003C6A9A"/>
    <w:rsid w:val="003E2204"/>
    <w:rsid w:val="003F1454"/>
    <w:rsid w:val="003F4350"/>
    <w:rsid w:val="00412FE4"/>
    <w:rsid w:val="0041682B"/>
    <w:rsid w:val="004314E6"/>
    <w:rsid w:val="0044014D"/>
    <w:rsid w:val="00454804"/>
    <w:rsid w:val="00455706"/>
    <w:rsid w:val="00463B1A"/>
    <w:rsid w:val="00466F27"/>
    <w:rsid w:val="00472DAC"/>
    <w:rsid w:val="00495821"/>
    <w:rsid w:val="004B2237"/>
    <w:rsid w:val="004D0DBD"/>
    <w:rsid w:val="004D1592"/>
    <w:rsid w:val="004D6112"/>
    <w:rsid w:val="004D6F24"/>
    <w:rsid w:val="004E29EE"/>
    <w:rsid w:val="00502503"/>
    <w:rsid w:val="00510006"/>
    <w:rsid w:val="00520446"/>
    <w:rsid w:val="00537874"/>
    <w:rsid w:val="005456F5"/>
    <w:rsid w:val="0056706D"/>
    <w:rsid w:val="00573511"/>
    <w:rsid w:val="00596911"/>
    <w:rsid w:val="005A4362"/>
    <w:rsid w:val="005B126A"/>
    <w:rsid w:val="005C22F5"/>
    <w:rsid w:val="005C2C7F"/>
    <w:rsid w:val="005C4023"/>
    <w:rsid w:val="005D2A47"/>
    <w:rsid w:val="005E201C"/>
    <w:rsid w:val="005F49F0"/>
    <w:rsid w:val="0060193E"/>
    <w:rsid w:val="00605FDA"/>
    <w:rsid w:val="006063A7"/>
    <w:rsid w:val="0060641E"/>
    <w:rsid w:val="006455C0"/>
    <w:rsid w:val="0064780F"/>
    <w:rsid w:val="00661DB2"/>
    <w:rsid w:val="00662F28"/>
    <w:rsid w:val="00667BB4"/>
    <w:rsid w:val="0067056C"/>
    <w:rsid w:val="00682E0A"/>
    <w:rsid w:val="00684914"/>
    <w:rsid w:val="00695110"/>
    <w:rsid w:val="006A1F3F"/>
    <w:rsid w:val="006A3E71"/>
    <w:rsid w:val="006B4345"/>
    <w:rsid w:val="00707002"/>
    <w:rsid w:val="007145FC"/>
    <w:rsid w:val="00746A0C"/>
    <w:rsid w:val="00747BAF"/>
    <w:rsid w:val="00766D9F"/>
    <w:rsid w:val="00771DE3"/>
    <w:rsid w:val="007811C6"/>
    <w:rsid w:val="00781FF2"/>
    <w:rsid w:val="007820F2"/>
    <w:rsid w:val="00782B18"/>
    <w:rsid w:val="0078381A"/>
    <w:rsid w:val="00796311"/>
    <w:rsid w:val="00796DA0"/>
    <w:rsid w:val="007A2209"/>
    <w:rsid w:val="007B6D6C"/>
    <w:rsid w:val="007B758F"/>
    <w:rsid w:val="007C4D3E"/>
    <w:rsid w:val="007E0594"/>
    <w:rsid w:val="007F3FC5"/>
    <w:rsid w:val="00807A3B"/>
    <w:rsid w:val="00814304"/>
    <w:rsid w:val="00816885"/>
    <w:rsid w:val="008244E7"/>
    <w:rsid w:val="00846AEF"/>
    <w:rsid w:val="00862FFA"/>
    <w:rsid w:val="00871AAD"/>
    <w:rsid w:val="008778D2"/>
    <w:rsid w:val="00884B2B"/>
    <w:rsid w:val="00891542"/>
    <w:rsid w:val="008B3258"/>
    <w:rsid w:val="008D7C49"/>
    <w:rsid w:val="008F7592"/>
    <w:rsid w:val="00907449"/>
    <w:rsid w:val="00913886"/>
    <w:rsid w:val="00923D00"/>
    <w:rsid w:val="009B0380"/>
    <w:rsid w:val="009B18A7"/>
    <w:rsid w:val="009C69F1"/>
    <w:rsid w:val="009D69C1"/>
    <w:rsid w:val="009D6E2E"/>
    <w:rsid w:val="009E379B"/>
    <w:rsid w:val="009E3B6F"/>
    <w:rsid w:val="009E43E0"/>
    <w:rsid w:val="00A00C7B"/>
    <w:rsid w:val="00A02C8E"/>
    <w:rsid w:val="00A04605"/>
    <w:rsid w:val="00A06119"/>
    <w:rsid w:val="00A0782A"/>
    <w:rsid w:val="00A23252"/>
    <w:rsid w:val="00A30563"/>
    <w:rsid w:val="00A36FBB"/>
    <w:rsid w:val="00A54317"/>
    <w:rsid w:val="00A60B47"/>
    <w:rsid w:val="00AC46D2"/>
    <w:rsid w:val="00AD2004"/>
    <w:rsid w:val="00AE477B"/>
    <w:rsid w:val="00AF070B"/>
    <w:rsid w:val="00B05070"/>
    <w:rsid w:val="00B12782"/>
    <w:rsid w:val="00B26FBB"/>
    <w:rsid w:val="00B6575C"/>
    <w:rsid w:val="00B665EF"/>
    <w:rsid w:val="00B72734"/>
    <w:rsid w:val="00B72A95"/>
    <w:rsid w:val="00B92B0D"/>
    <w:rsid w:val="00BC021E"/>
    <w:rsid w:val="00BC6716"/>
    <w:rsid w:val="00BD6B30"/>
    <w:rsid w:val="00BE74C7"/>
    <w:rsid w:val="00BF212A"/>
    <w:rsid w:val="00BF6ABF"/>
    <w:rsid w:val="00C06754"/>
    <w:rsid w:val="00C0778B"/>
    <w:rsid w:val="00C270E7"/>
    <w:rsid w:val="00C33755"/>
    <w:rsid w:val="00C531F6"/>
    <w:rsid w:val="00C77DDC"/>
    <w:rsid w:val="00C830B7"/>
    <w:rsid w:val="00CA4747"/>
    <w:rsid w:val="00CA508F"/>
    <w:rsid w:val="00CB0113"/>
    <w:rsid w:val="00CB392A"/>
    <w:rsid w:val="00CB4486"/>
    <w:rsid w:val="00CB798B"/>
    <w:rsid w:val="00CB7A7A"/>
    <w:rsid w:val="00CC77BE"/>
    <w:rsid w:val="00CD5C3F"/>
    <w:rsid w:val="00CD6F6D"/>
    <w:rsid w:val="00CE00EB"/>
    <w:rsid w:val="00CE5591"/>
    <w:rsid w:val="00CE73F5"/>
    <w:rsid w:val="00CF2201"/>
    <w:rsid w:val="00CF323B"/>
    <w:rsid w:val="00D250AA"/>
    <w:rsid w:val="00D44E29"/>
    <w:rsid w:val="00D465C4"/>
    <w:rsid w:val="00D7012E"/>
    <w:rsid w:val="00D75B34"/>
    <w:rsid w:val="00D76294"/>
    <w:rsid w:val="00D8192D"/>
    <w:rsid w:val="00D9129D"/>
    <w:rsid w:val="00DA3E10"/>
    <w:rsid w:val="00DA60F4"/>
    <w:rsid w:val="00DB3E08"/>
    <w:rsid w:val="00DC39B5"/>
    <w:rsid w:val="00DD2A9C"/>
    <w:rsid w:val="00DD2E92"/>
    <w:rsid w:val="00DD68C3"/>
    <w:rsid w:val="00DE212F"/>
    <w:rsid w:val="00DF6A85"/>
    <w:rsid w:val="00E120BE"/>
    <w:rsid w:val="00E13178"/>
    <w:rsid w:val="00E134CB"/>
    <w:rsid w:val="00E22406"/>
    <w:rsid w:val="00E2579C"/>
    <w:rsid w:val="00E434C7"/>
    <w:rsid w:val="00E62B3A"/>
    <w:rsid w:val="00E810EE"/>
    <w:rsid w:val="00E93E03"/>
    <w:rsid w:val="00E96D9A"/>
    <w:rsid w:val="00EA4436"/>
    <w:rsid w:val="00ED6106"/>
    <w:rsid w:val="00EE2329"/>
    <w:rsid w:val="00F22918"/>
    <w:rsid w:val="00F27B93"/>
    <w:rsid w:val="00F33D1E"/>
    <w:rsid w:val="00F35528"/>
    <w:rsid w:val="00F54340"/>
    <w:rsid w:val="00F65E77"/>
    <w:rsid w:val="00F72F5C"/>
    <w:rsid w:val="00F835AE"/>
    <w:rsid w:val="00F8634B"/>
    <w:rsid w:val="00F95906"/>
    <w:rsid w:val="00FC0855"/>
    <w:rsid w:val="00FC47F5"/>
    <w:rsid w:val="00FD5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EBC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0EC"/>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table" w:styleId="TableGrid">
    <w:name w:val="Table Grid"/>
    <w:basedOn w:val="TableNormal"/>
    <w:rsid w:val="000740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71AAD"/>
    <w:pPr>
      <w:tabs>
        <w:tab w:val="center" w:pos="4320"/>
        <w:tab w:val="right" w:pos="8640"/>
      </w:tabs>
    </w:pPr>
  </w:style>
  <w:style w:type="paragraph" w:styleId="BodyText3">
    <w:name w:val="Body Text 3"/>
    <w:basedOn w:val="Normal"/>
    <w:rPr>
      <w:sz w:val="22"/>
    </w:rPr>
  </w:style>
  <w:style w:type="paragraph" w:styleId="Header">
    <w:name w:val="header"/>
    <w:basedOn w:val="Normal"/>
    <w:rsid w:val="00871AAD"/>
    <w:pPr>
      <w:tabs>
        <w:tab w:val="center" w:pos="4320"/>
        <w:tab w:val="right" w:pos="8640"/>
      </w:tabs>
    </w:pPr>
  </w:style>
  <w:style w:type="character" w:styleId="PageNumber">
    <w:name w:val="page number"/>
    <w:basedOn w:val="DefaultParagraphFont"/>
    <w:rsid w:val="00E134CB"/>
  </w:style>
  <w:style w:type="paragraph" w:styleId="BalloonText">
    <w:name w:val="Balloon Text"/>
    <w:basedOn w:val="Normal"/>
    <w:link w:val="BalloonTextChar"/>
    <w:rsid w:val="00891542"/>
    <w:rPr>
      <w:rFonts w:ascii="Tahoma" w:hAnsi="Tahoma" w:cs="Tahoma"/>
      <w:sz w:val="16"/>
      <w:szCs w:val="16"/>
    </w:rPr>
  </w:style>
  <w:style w:type="character" w:customStyle="1" w:styleId="BalloonTextChar">
    <w:name w:val="Balloon Text Char"/>
    <w:link w:val="BalloonText"/>
    <w:rsid w:val="00891542"/>
    <w:rPr>
      <w:rFonts w:ascii="Tahoma" w:hAnsi="Tahoma" w:cs="Tahoma"/>
      <w:sz w:val="16"/>
      <w:szCs w:val="16"/>
    </w:rPr>
  </w:style>
  <w:style w:type="paragraph" w:styleId="ListParagraph">
    <w:name w:val="List Paragraph"/>
    <w:basedOn w:val="Normal"/>
    <w:uiPriority w:val="34"/>
    <w:qFormat/>
    <w:rsid w:val="0005061E"/>
    <w:pPr>
      <w:ind w:left="720"/>
    </w:pPr>
  </w:style>
  <w:style w:type="paragraph" w:styleId="Revision">
    <w:name w:val="Revision"/>
    <w:hidden/>
    <w:uiPriority w:val="99"/>
    <w:semiHidden/>
    <w:rsid w:val="005B126A"/>
    <w:rPr>
      <w:rFonts w:ascii="Arial" w:hAnsi="Arial"/>
      <w:sz w:val="24"/>
    </w:rPr>
  </w:style>
  <w:style w:type="character" w:styleId="LineNumber">
    <w:name w:val="line number"/>
    <w:rsid w:val="005B126A"/>
  </w:style>
  <w:style w:type="character" w:styleId="Emphasis">
    <w:name w:val="Emphasis"/>
    <w:qFormat/>
    <w:rsid w:val="00296B4B"/>
    <w:rPr>
      <w:i/>
      <w:iCs/>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rPr>
  </w:style>
  <w:style w:type="character" w:customStyle="1" w:styleId="CommentTextChar">
    <w:name w:val="Comment Text Char"/>
    <w:link w:val="CommentText"/>
    <w:rsid w:val="00C77DDC"/>
    <w:rPr>
      <w:rFonts w:ascii="Arial" w:hAnsi="Arial"/>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Arial" w:hAnsi="Arial"/>
      <w:b/>
      <w:bCs/>
    </w:rPr>
  </w:style>
  <w:style w:type="character" w:customStyle="1" w:styleId="FooterChar">
    <w:name w:val="Footer Char"/>
    <w:link w:val="Footer"/>
    <w:uiPriority w:val="99"/>
    <w:rsid w:val="00015364"/>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0EC"/>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table" w:styleId="TableGrid">
    <w:name w:val="Table Grid"/>
    <w:basedOn w:val="TableNormal"/>
    <w:rsid w:val="000740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71AAD"/>
    <w:pPr>
      <w:tabs>
        <w:tab w:val="center" w:pos="4320"/>
        <w:tab w:val="right" w:pos="8640"/>
      </w:tabs>
    </w:pPr>
  </w:style>
  <w:style w:type="paragraph" w:styleId="BodyText3">
    <w:name w:val="Body Text 3"/>
    <w:basedOn w:val="Normal"/>
    <w:rPr>
      <w:sz w:val="22"/>
    </w:rPr>
  </w:style>
  <w:style w:type="paragraph" w:styleId="Header">
    <w:name w:val="header"/>
    <w:basedOn w:val="Normal"/>
    <w:rsid w:val="00871AAD"/>
    <w:pPr>
      <w:tabs>
        <w:tab w:val="center" w:pos="4320"/>
        <w:tab w:val="right" w:pos="8640"/>
      </w:tabs>
    </w:pPr>
  </w:style>
  <w:style w:type="character" w:styleId="PageNumber">
    <w:name w:val="page number"/>
    <w:basedOn w:val="DefaultParagraphFont"/>
    <w:rsid w:val="00E134CB"/>
  </w:style>
  <w:style w:type="paragraph" w:styleId="BalloonText">
    <w:name w:val="Balloon Text"/>
    <w:basedOn w:val="Normal"/>
    <w:link w:val="BalloonTextChar"/>
    <w:rsid w:val="00891542"/>
    <w:rPr>
      <w:rFonts w:ascii="Tahoma" w:hAnsi="Tahoma" w:cs="Tahoma"/>
      <w:sz w:val="16"/>
      <w:szCs w:val="16"/>
    </w:rPr>
  </w:style>
  <w:style w:type="character" w:customStyle="1" w:styleId="BalloonTextChar">
    <w:name w:val="Balloon Text Char"/>
    <w:link w:val="BalloonText"/>
    <w:rsid w:val="00891542"/>
    <w:rPr>
      <w:rFonts w:ascii="Tahoma" w:hAnsi="Tahoma" w:cs="Tahoma"/>
      <w:sz w:val="16"/>
      <w:szCs w:val="16"/>
    </w:rPr>
  </w:style>
  <w:style w:type="paragraph" w:styleId="ListParagraph">
    <w:name w:val="List Paragraph"/>
    <w:basedOn w:val="Normal"/>
    <w:uiPriority w:val="34"/>
    <w:qFormat/>
    <w:rsid w:val="0005061E"/>
    <w:pPr>
      <w:ind w:left="720"/>
    </w:pPr>
  </w:style>
  <w:style w:type="paragraph" w:styleId="Revision">
    <w:name w:val="Revision"/>
    <w:hidden/>
    <w:uiPriority w:val="99"/>
    <w:semiHidden/>
    <w:rsid w:val="005B126A"/>
    <w:rPr>
      <w:rFonts w:ascii="Arial" w:hAnsi="Arial"/>
      <w:sz w:val="24"/>
    </w:rPr>
  </w:style>
  <w:style w:type="character" w:styleId="LineNumber">
    <w:name w:val="line number"/>
    <w:rsid w:val="005B126A"/>
  </w:style>
  <w:style w:type="character" w:styleId="Emphasis">
    <w:name w:val="Emphasis"/>
    <w:qFormat/>
    <w:rsid w:val="00296B4B"/>
    <w:rPr>
      <w:i/>
      <w:iCs/>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rPr>
  </w:style>
  <w:style w:type="character" w:customStyle="1" w:styleId="CommentTextChar">
    <w:name w:val="Comment Text Char"/>
    <w:link w:val="CommentText"/>
    <w:rsid w:val="00C77DDC"/>
    <w:rPr>
      <w:rFonts w:ascii="Arial" w:hAnsi="Arial"/>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Arial" w:hAnsi="Arial"/>
      <w:b/>
      <w:bCs/>
    </w:rPr>
  </w:style>
  <w:style w:type="character" w:customStyle="1" w:styleId="FooterChar">
    <w:name w:val="Footer Char"/>
    <w:link w:val="Footer"/>
    <w:uiPriority w:val="99"/>
    <w:rsid w:val="0001536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D6DD5-DDA2-447F-BBEC-566F6519A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B35CC-9196-4FFF-8C3B-F2357C70554E}">
  <ds:schemaRefs>
    <ds:schemaRef ds:uri="http://schemas.microsoft.com/sharepoint/v3/contenttype/forms"/>
  </ds:schemaRefs>
</ds:datastoreItem>
</file>

<file path=customXml/itemProps3.xml><?xml version="1.0" encoding="utf-8"?>
<ds:datastoreItem xmlns:ds="http://schemas.openxmlformats.org/officeDocument/2006/customXml" ds:itemID="{C835EB58-2047-40F3-9C44-0A11FDA48A74}">
  <ds:schemaRefs>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0965dcab-6ebf-4527-9581-a69556010889"/>
    <ds:schemaRef ds:uri="http://www.w3.org/XML/1998/namespace"/>
    <ds:schemaRef ds:uri="http://purl.org/dc/elements/1.1/"/>
  </ds:schemaRefs>
</ds:datastoreItem>
</file>

<file path=customXml/itemProps4.xml><?xml version="1.0" encoding="utf-8"?>
<ds:datastoreItem xmlns:ds="http://schemas.openxmlformats.org/officeDocument/2006/customXml" ds:itemID="{F7AB70C1-A376-4CC9-9EA0-30B204EB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1389</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SECTION 1005</vt:lpstr>
    </vt:vector>
  </TitlesOfParts>
  <Company>ADOT</Company>
  <LinksUpToDate>false</LinksUpToDate>
  <CharactersWithSpaces>8865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1005</dc:title>
  <dc:creator>Gregg Inman</dc:creator>
  <cp:lastModifiedBy>Ivan Syed</cp:lastModifiedBy>
  <cp:revision>8</cp:revision>
  <cp:lastPrinted>2020-11-25T19:04:00Z</cp:lastPrinted>
  <dcterms:created xsi:type="dcterms:W3CDTF">2021-08-02T18:47:00Z</dcterms:created>
  <dcterms:modified xsi:type="dcterms:W3CDTF">2024-02-08T20:18:00Z</dcterms:modified>
</cp:coreProperties>
</file>